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7513"/>
        </w:tabs>
        <w:spacing w:after="0"/>
        <w:ind w:left="227"/>
        <w:jc w:val="center"/>
        <w:rPr>
          <w:rFonts w:ascii="Arial" w:eastAsia="Cambria" w:hAnsi="Arial" w:cs="Arial"/>
          <w:b/>
          <w:sz w:val="20"/>
          <w:szCs w:val="20"/>
          <w:u w:val="single"/>
          <w:lang w:val="en-US" w:eastAsia="en-US" w:bidi="ar-SA"/>
        </w:rPr>
      </w:pPr>
      <w:r>
        <w:rPr>
          <w:rFonts w:ascii="Arial" w:eastAsia="Cambria" w:hAnsi="Arial" w:cs="Arial"/>
          <w:b/>
          <w:sz w:val="20"/>
          <w:szCs w:val="20"/>
          <w:u w:val="single"/>
          <w:lang w:val="en-US" w:eastAsia="en-US" w:bidi="ar-SA"/>
        </w:rPr>
        <w:t>Terms and Conditions Applicable to the Model Contract for Consulting Services</w:t>
      </w:r>
    </w:p>
    <w:p>
      <w:pPr>
        <w:tabs>
          <w:tab w:val="left" w:pos="7513"/>
        </w:tabs>
        <w:spacing w:after="120"/>
        <w:ind w:left="227"/>
        <w:rPr>
          <w:rFonts w:ascii="Arial" w:eastAsia="Cambria" w:hAnsi="Arial" w:cs="Arial"/>
          <w:b/>
          <w:sz w:val="20"/>
          <w:szCs w:val="20"/>
          <w:lang w:val="en-US" w:eastAsia="en-US" w:bidi="ar-SA"/>
        </w:rPr>
      </w:pPr>
    </w:p>
    <w:p>
      <w:pPr>
        <w:tabs>
          <w:tab w:val="left" w:pos="7513"/>
        </w:tabs>
        <w:spacing w:after="120"/>
        <w:ind w:left="227"/>
        <w:rPr>
          <w:rFonts w:ascii="Arial" w:eastAsia="Cambria" w:hAnsi="Arial" w:cs="Arial"/>
          <w:b/>
          <w:sz w:val="20"/>
          <w:szCs w:val="20"/>
          <w:lang w:val="en-US" w:eastAsia="en-US" w:bidi="ar-SA"/>
        </w:rPr>
      </w:pPr>
      <w:r>
        <w:rPr>
          <w:rFonts w:ascii="Arial" w:eastAsia="Cambria" w:hAnsi="Arial" w:cs="Arial"/>
          <w:b/>
          <w:sz w:val="20"/>
          <w:szCs w:val="20"/>
          <w:lang w:val="en-US" w:eastAsia="en-US" w:bidi="ar-SA"/>
        </w:rPr>
        <w:t>1. Terms and Conditions</w:t>
      </w:r>
    </w:p>
    <w:p>
      <w:pPr>
        <w:tabs>
          <w:tab w:val="left" w:pos="7513"/>
        </w:tabs>
        <w:spacing w:after="120"/>
        <w:ind w:left="227"/>
        <w:rPr>
          <w:rFonts w:ascii="Arial" w:eastAsia="Cambria" w:hAnsi="Arial"/>
          <w:sz w:val="20"/>
          <w:szCs w:val="20"/>
          <w:lang w:val="en-US" w:eastAsia="en-US" w:bidi="ar-SA"/>
        </w:rPr>
      </w:pPr>
      <w:r>
        <w:rPr>
          <w:rFonts w:ascii="Arial" w:eastAsia="Cambria" w:hAnsi="Arial" w:cs="Arial"/>
          <w:sz w:val="20"/>
          <w:szCs w:val="20"/>
          <w:lang w:val="en-US" w:eastAsia="en-US" w:bidi="ar-SA"/>
        </w:rPr>
        <w:t xml:space="preserve">1. </w:t>
      </w:r>
      <w:r>
        <w:rPr>
          <w:rFonts w:ascii="Arial" w:eastAsia="Cambria" w:hAnsi="Arial" w:cs="Arial"/>
          <w:i/>
          <w:sz w:val="20"/>
          <w:szCs w:val="20"/>
          <w:lang w:val="en-US" w:eastAsia="en-US" w:bidi="ar-SA"/>
        </w:rPr>
        <w:t>Conclusion of a contract</w:t>
      </w:r>
      <w:r>
        <w:rPr>
          <w:rFonts w:ascii="Arial" w:eastAsia="Cambria" w:hAnsi="Arial" w:cs="Arial"/>
          <w:sz w:val="20"/>
          <w:szCs w:val="20"/>
          <w:lang w:val="en-US" w:eastAsia="en-US" w:bidi="ar-SA"/>
        </w:rPr>
        <w:t xml:space="preserve">. </w:t>
      </w:r>
      <w:r>
        <w:rPr>
          <w:rFonts w:ascii="Arial" w:eastAsia="Cambria" w:hAnsi="Arial"/>
          <w:sz w:val="20"/>
          <w:szCs w:val="20"/>
          <w:lang w:val="en-US" w:eastAsia="en-US" w:bidi="ar-SA"/>
        </w:rPr>
        <w:t>By using this Model Contract (or sections thereof), every User of the Model Contract (hereinafter "User") acknowledges the following Terms and Conditions. These Terms and Conditions are agreed between each User and KfW without requiring that KfW receives the User's acceptance of the Terms and Conditions associated with the use of the Model Contract.</w:t>
      </w:r>
    </w:p>
    <w:p>
      <w:pPr>
        <w:tabs>
          <w:tab w:val="left" w:pos="7513"/>
        </w:tabs>
        <w:spacing w:after="120"/>
        <w:ind w:left="227"/>
        <w:rPr>
          <w:rFonts w:ascii="Arial" w:eastAsia="Cambria" w:hAnsi="Arial" w:cs="Arial"/>
          <w:sz w:val="20"/>
          <w:szCs w:val="20"/>
          <w:lang w:val="en-US" w:eastAsia="en-US" w:bidi="ar-SA"/>
        </w:rPr>
      </w:pPr>
      <w:r>
        <w:rPr>
          <w:rFonts w:ascii="Arial" w:eastAsia="Cambria" w:hAnsi="Arial" w:cs="Arial"/>
          <w:sz w:val="20"/>
          <w:szCs w:val="20"/>
          <w:lang w:val="en-US" w:eastAsia="en-US" w:bidi="ar-SA"/>
        </w:rPr>
        <w:t xml:space="preserve">2. </w:t>
      </w:r>
      <w:r>
        <w:rPr>
          <w:rFonts w:ascii="Arial" w:eastAsia="Cambria" w:hAnsi="Arial" w:cs="Arial"/>
          <w:i/>
          <w:sz w:val="20"/>
          <w:szCs w:val="20"/>
          <w:lang w:val="en-US" w:eastAsia="en-US" w:bidi="ar-SA"/>
        </w:rPr>
        <w:t>Liability of KfW</w:t>
      </w:r>
      <w:r>
        <w:rPr>
          <w:rFonts w:ascii="Arial" w:eastAsia="Cambria" w:hAnsi="Arial" w:cs="Arial"/>
          <w:sz w:val="20"/>
          <w:szCs w:val="20"/>
          <w:lang w:val="en-US" w:eastAsia="en-US" w:bidi="ar-SA"/>
        </w:rPr>
        <w:t>. KfW assumes no liability for damages arising from or in connection with the use of the Model Contract, except for intent, gross negligence and injury to life, body or health.</w:t>
      </w:r>
    </w:p>
    <w:p>
      <w:pPr>
        <w:tabs>
          <w:tab w:val="left" w:pos="7513"/>
        </w:tabs>
        <w:spacing w:after="120"/>
        <w:ind w:left="227"/>
        <w:rPr>
          <w:rFonts w:ascii="Arial" w:eastAsia="Cambria" w:hAnsi="Arial" w:cs="Arial"/>
          <w:sz w:val="20"/>
          <w:szCs w:val="20"/>
          <w:lang w:val="en-US" w:eastAsia="en-US" w:bidi="ar-SA"/>
        </w:rPr>
      </w:pPr>
      <w:r>
        <w:rPr>
          <w:rFonts w:ascii="Arial" w:eastAsia="Cambria" w:hAnsi="Arial" w:cs="Arial"/>
          <w:sz w:val="20"/>
          <w:szCs w:val="20"/>
          <w:lang w:val="en-US" w:eastAsia="en-US" w:bidi="ar-SA"/>
        </w:rPr>
        <w:t xml:space="preserve">3. </w:t>
      </w:r>
      <w:r>
        <w:rPr>
          <w:rFonts w:ascii="Arial" w:eastAsia="Cambria" w:hAnsi="Arial" w:cs="Arial"/>
          <w:i/>
          <w:sz w:val="20"/>
          <w:szCs w:val="20"/>
          <w:lang w:val="en-US" w:eastAsia="en-US" w:bidi="ar-SA"/>
        </w:rPr>
        <w:t>Limitation of the responsibilities of KfW</w:t>
      </w:r>
      <w:r>
        <w:rPr>
          <w:rFonts w:ascii="Arial" w:eastAsia="Cambria" w:hAnsi="Arial" w:cs="Arial"/>
          <w:sz w:val="20"/>
          <w:szCs w:val="20"/>
          <w:lang w:val="en-US" w:eastAsia="en-US" w:bidi="ar-SA"/>
        </w:rPr>
        <w:t>. KfW has prepared the Model Contract as an example of a contract for consulting services, for which KfW grants its consent in principle. However, KfW assumes in particular no obligation for the review of:</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the legal and factual accuracy of the Model Contract by obtaining internal or external legal advice,</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the factual accuracy of the circumstances underlying the Model Contract,</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the suitability of the Model Contract for the purposes of the User,</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the balance of the Model Contract versus the individual interests of the specific User,</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the contractual drafts prepared using the Model Contract that are submitted to KfW, e.g., for consent, and</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the need to update the Model Contract in the event of changes in legislation.</w:t>
      </w:r>
    </w:p>
    <w:p>
      <w:pPr>
        <w:tabs>
          <w:tab w:val="left" w:pos="7513"/>
        </w:tabs>
        <w:spacing w:after="120"/>
        <w:ind w:left="227"/>
        <w:rPr>
          <w:rFonts w:ascii="Arial" w:eastAsia="Cambria" w:hAnsi="Arial" w:cs="Arial"/>
          <w:sz w:val="20"/>
          <w:szCs w:val="20"/>
          <w:lang w:val="en-US" w:eastAsia="en-US" w:bidi="ar-SA"/>
        </w:rPr>
      </w:pPr>
      <w:r>
        <w:rPr>
          <w:rFonts w:ascii="Arial" w:eastAsia="Cambria" w:hAnsi="Arial" w:cs="Arial"/>
          <w:sz w:val="20"/>
          <w:szCs w:val="20"/>
          <w:lang w:val="en-US" w:eastAsia="en-US" w:bidi="ar-SA"/>
        </w:rPr>
        <w:t xml:space="preserve">4. </w:t>
      </w:r>
      <w:r>
        <w:rPr>
          <w:rFonts w:ascii="Arial" w:eastAsia="Cambria" w:hAnsi="Arial" w:cs="Arial"/>
          <w:i/>
          <w:sz w:val="20"/>
          <w:szCs w:val="20"/>
          <w:lang w:val="en-US" w:eastAsia="en-US" w:bidi="ar-SA"/>
        </w:rPr>
        <w:t>Obligations of the User</w:t>
      </w:r>
      <w:r>
        <w:rPr>
          <w:rFonts w:ascii="Arial" w:eastAsia="Cambria" w:hAnsi="Arial" w:cs="Arial"/>
          <w:sz w:val="20"/>
          <w:szCs w:val="20"/>
          <w:lang w:val="en-US" w:eastAsia="en-US" w:bidi="ar-SA"/>
        </w:rPr>
        <w:t>. Every User shall:</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use the Model Contract only after performing a thorough individual review and making the necessary modifications for the specific circumstances.</w:t>
      </w:r>
    </w:p>
    <w:p>
      <w:pPr>
        <w:numPr>
          <w:ilvl w:val="0"/>
          <w:numId w:val="20"/>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engage legal counsel to review the contractual draft based on the Model Contract prior to the conclusion of a contract, in order to investigate the enforceability and effectiveness of the contract under the applicable legislation.</w:t>
      </w:r>
    </w:p>
    <w:p>
      <w:pPr>
        <w:tabs>
          <w:tab w:val="left" w:pos="7513"/>
        </w:tabs>
        <w:spacing w:after="120"/>
        <w:ind w:left="227"/>
        <w:rPr>
          <w:rFonts w:ascii="Arial" w:eastAsia="Cambria" w:hAnsi="Arial" w:cs="Arial"/>
          <w:b/>
          <w:sz w:val="20"/>
          <w:szCs w:val="20"/>
          <w:lang w:val="en-US" w:eastAsia="en-US" w:bidi="ar-SA"/>
        </w:rPr>
      </w:pPr>
      <w:r>
        <w:rPr>
          <w:rFonts w:ascii="Arial" w:eastAsia="Cambria" w:hAnsi="Arial" w:cs="Arial"/>
          <w:b/>
          <w:sz w:val="20"/>
          <w:szCs w:val="20"/>
          <w:lang w:val="en-US" w:eastAsia="en-US" w:bidi="ar-SA"/>
        </w:rPr>
        <w:t>II. Notes for the User</w:t>
      </w:r>
    </w:p>
    <w:p>
      <w:pPr>
        <w:tabs>
          <w:tab w:val="left" w:pos="7513"/>
        </w:tabs>
        <w:spacing w:after="120"/>
        <w:ind w:left="227"/>
        <w:rPr>
          <w:rFonts w:ascii="Arial" w:eastAsia="Cambria" w:hAnsi="Arial" w:cs="Arial"/>
          <w:sz w:val="20"/>
          <w:szCs w:val="20"/>
          <w:lang w:val="en-US" w:eastAsia="en-US" w:bidi="ar-SA"/>
        </w:rPr>
      </w:pPr>
      <w:r>
        <w:rPr>
          <w:rFonts w:ascii="Arial" w:eastAsia="Cambria" w:hAnsi="Arial" w:cs="Arial"/>
          <w:sz w:val="20"/>
          <w:szCs w:val="20"/>
          <w:lang w:val="en-US" w:eastAsia="en-US" w:bidi="ar-SA"/>
        </w:rPr>
        <w:t>KfW expressly refers every User of the Model Contract to the following:</w:t>
      </w:r>
    </w:p>
    <w:p>
      <w:pPr>
        <w:numPr>
          <w:ilvl w:val="0"/>
          <w:numId w:val="21"/>
        </w:numPr>
        <w:tabs>
          <w:tab w:val="num" w:pos="540"/>
          <w:tab w:val="left" w:pos="7513"/>
        </w:tabs>
        <w:spacing w:after="120"/>
        <w:ind w:left="540"/>
        <w:rPr>
          <w:rFonts w:ascii="Arial" w:eastAsia="Cambria" w:hAnsi="Arial" w:cs="Arial"/>
          <w:sz w:val="20"/>
          <w:szCs w:val="20"/>
          <w:lang w:val="en-US" w:eastAsia="en-US" w:bidi="ar-SA"/>
        </w:rPr>
      </w:pPr>
      <w:r>
        <w:rPr>
          <w:rFonts w:ascii="Arial" w:eastAsia="Cambria" w:hAnsi="Arial" w:cs="Arial"/>
          <w:sz w:val="20"/>
          <w:szCs w:val="20"/>
          <w:lang w:val="en-US" w:eastAsia="en-US" w:bidi="ar-SA"/>
        </w:rPr>
        <w:t>KfW prepared this Model Contract based on the FIDIC agreement for consulting services ("White Book"), in order to provide partners of KfW with wording assistance for their contractual relationships with consultants. At the same time, use of this Model Contract facilitates the consent of KfW.</w:t>
      </w:r>
    </w:p>
    <w:p>
      <w:pPr>
        <w:numPr>
          <w:ilvl w:val="0"/>
          <w:numId w:val="21"/>
        </w:numPr>
        <w:tabs>
          <w:tab w:val="num" w:pos="540"/>
          <w:tab w:val="left" w:pos="7513"/>
        </w:tabs>
        <w:spacing w:after="0"/>
        <w:ind w:left="538" w:hanging="357"/>
        <w:rPr>
          <w:rFonts w:ascii="Arial" w:eastAsia="Cambria" w:hAnsi="Arial" w:cs="Arial"/>
          <w:sz w:val="20"/>
          <w:szCs w:val="20"/>
          <w:lang w:val="en-US" w:eastAsia="en-US" w:bidi="ar-SA"/>
        </w:rPr>
      </w:pPr>
      <w:r>
        <w:rPr>
          <w:rFonts w:ascii="Arial" w:eastAsia="Cambria" w:hAnsi="Arial" w:cs="Arial"/>
          <w:sz w:val="20"/>
          <w:szCs w:val="20"/>
          <w:lang w:val="en-US" w:eastAsia="en-US" w:bidi="ar-SA"/>
        </w:rPr>
        <w:t>The Model Contract was not developed based on any specific legal jurisdiction; instead, the choice of governing law is left to the contracting parties. KfW has not investigated whether modifications of the Model Contract are necessary so that it can be used under the respective potential jurisdictions.</w:t>
      </w:r>
      <w:bookmarkStart w:id="0" w:name="_TradosPreviewCursor"/>
      <w:bookmarkEnd w:id="0"/>
    </w:p>
    <w:p>
      <w:pPr>
        <w:numPr>
          <w:ilvl w:val="0"/>
          <w:numId w:val="21"/>
        </w:numPr>
        <w:tabs>
          <w:tab w:val="num" w:pos="540"/>
          <w:tab w:val="left" w:pos="7513"/>
        </w:tabs>
        <w:spacing w:after="120"/>
        <w:ind w:left="538" w:hanging="357"/>
        <w:rPr>
          <w:rFonts w:ascii="Arial" w:eastAsia="Cambria" w:hAnsi="Arial" w:cs="Arial"/>
          <w:sz w:val="20"/>
          <w:szCs w:val="20"/>
          <w:lang w:val="en-US" w:eastAsia="en-US" w:bidi="ar-SA"/>
        </w:rPr>
      </w:pPr>
      <w:r>
        <w:rPr>
          <w:rFonts w:ascii="Arial" w:eastAsia="Cambria" w:hAnsi="Arial" w:cs="Arial"/>
          <w:sz w:val="20"/>
          <w:szCs w:val="20"/>
          <w:lang w:val="en-US" w:eastAsia="en-US" w:bidi="ar-SA"/>
        </w:rPr>
        <w:t>The Model Contract must be adapted to the individual needs of the specific User and should only be signed after the User has reviewed whether the specific contractual provisions are suitable for his individual purposes.</w:t>
      </w:r>
    </w:p>
    <w:p>
      <w:pPr>
        <w:tabs>
          <w:tab w:val="left" w:pos="7513"/>
        </w:tabs>
        <w:spacing w:after="120"/>
        <w:ind w:left="227"/>
        <w:rPr>
          <w:rFonts w:ascii="Arial" w:eastAsia="Cambria" w:hAnsi="Arial" w:cs="Arial"/>
          <w:b/>
          <w:sz w:val="20"/>
          <w:szCs w:val="20"/>
          <w:lang w:val="en-US" w:eastAsia="en-US" w:bidi="ar-SA"/>
        </w:rPr>
      </w:pPr>
      <w:r>
        <w:rPr>
          <w:rFonts w:ascii="Arial" w:eastAsia="Cambria" w:hAnsi="Arial" w:cs="Arial"/>
          <w:b/>
          <w:sz w:val="20"/>
          <w:szCs w:val="20"/>
          <w:lang w:val="en-US" w:eastAsia="en-US" w:bidi="ar-SA"/>
        </w:rPr>
        <w:t>III. Structure of the Model Contract</w:t>
      </w:r>
    </w:p>
    <w:p>
      <w:pPr>
        <w:tabs>
          <w:tab w:val="left" w:pos="7513"/>
        </w:tabs>
        <w:spacing w:after="0"/>
        <w:ind w:left="227"/>
        <w:rPr>
          <w:rFonts w:ascii="Arial" w:eastAsia="Cambria" w:hAnsi="Arial" w:cs="Arial"/>
          <w:sz w:val="20"/>
          <w:szCs w:val="20"/>
          <w:lang w:val="en-US" w:eastAsia="en-US" w:bidi="ar-SA"/>
        </w:rPr>
      </w:pPr>
      <w:r>
        <w:rPr>
          <w:rFonts w:ascii="Arial" w:eastAsia="Cambria" w:hAnsi="Arial" w:cs="Arial"/>
          <w:sz w:val="20"/>
          <w:szCs w:val="20"/>
          <w:lang w:val="en-US" w:eastAsia="en-US" w:bidi="ar-SA"/>
        </w:rPr>
        <w:t>Section 1: General Conditions – these include the general underlying contractual provisions. Changes in this section usually have a significant impact on the contract and require the prior consent of KfW.</w:t>
      </w:r>
    </w:p>
    <w:p>
      <w:pPr>
        <w:tabs>
          <w:tab w:val="left" w:pos="7513"/>
        </w:tabs>
        <w:spacing w:after="0"/>
        <w:ind w:left="227"/>
        <w:rPr>
          <w:rFonts w:ascii="Arial" w:eastAsia="Cambria" w:hAnsi="Arial" w:cs="Arial"/>
          <w:sz w:val="20"/>
          <w:szCs w:val="20"/>
          <w:lang w:val="en-US" w:eastAsia="en-US" w:bidi="ar-SA"/>
        </w:rPr>
      </w:pPr>
      <w:r>
        <w:rPr>
          <w:rFonts w:ascii="Arial" w:eastAsia="Cambria" w:hAnsi="Arial" w:cs="Arial"/>
          <w:sz w:val="20"/>
          <w:szCs w:val="20"/>
          <w:lang w:val="en-US" w:eastAsia="en-US" w:bidi="ar-SA"/>
        </w:rPr>
        <w:t>Section 2: Special Conditions – these include the specific details of each individual case. Any modifications or deviations based on the specifics of the project or due to contractual negotiations can be included here.</w:t>
      </w:r>
    </w:p>
    <w:p>
      <w:pPr>
        <w:tabs>
          <w:tab w:val="left" w:pos="7513"/>
        </w:tabs>
        <w:spacing w:after="0"/>
        <w:ind w:left="227"/>
        <w:rPr>
          <w:rFonts w:ascii="Arial" w:eastAsia="Cambria" w:hAnsi="Arial" w:cs="Arial"/>
          <w:sz w:val="20"/>
          <w:szCs w:val="20"/>
          <w:lang w:val="en-US" w:eastAsia="en-US" w:bidi="ar-SA"/>
        </w:rPr>
      </w:pPr>
      <w:r>
        <w:rPr>
          <w:rFonts w:ascii="Arial" w:eastAsia="Cambria" w:hAnsi="Arial" w:cs="Arial"/>
          <w:sz w:val="20"/>
          <w:szCs w:val="20"/>
          <w:lang w:val="en-US" w:eastAsia="en-US" w:bidi="ar-SA"/>
        </w:rPr>
        <w:t>Section 3: Annexes – depending on the contents, these are either project specific (e.g., TOR, Time Schedule) or generally defined (e.g., Declaration of Undertaking).</w:t>
      </w:r>
    </w:p>
    <w:p>
      <w:pPr>
        <w:rPr>
          <w:b/>
          <w:sz w:val="32"/>
        </w:rPr>
      </w:pPr>
    </w:p>
    <w:p>
      <w:pPr>
        <w:rPr>
          <w:b/>
          <w:sz w:val="32"/>
        </w:rPr>
        <w:sectPr>
          <w:footerReference w:type="first" r:id="rId12"/>
          <w:pgSz w:w="11906" w:h="16838" w:code="9"/>
          <w:pgMar w:top="1418" w:right="1134" w:bottom="1134" w:left="1418" w:header="851" w:footer="567" w:gutter="0"/>
          <w:cols w:space="708"/>
          <w:titlePg/>
          <w:docGrid w:linePitch="360"/>
        </w:sectPr>
      </w:pPr>
    </w:p>
    <w:p>
      <w:pPr>
        <w:spacing w:after="0"/>
        <w:rPr>
          <w:rFonts w:ascii="Arial" w:hAnsi="Arial" w:cs="Arial"/>
          <w:sz w:val="22"/>
          <w:szCs w:val="22"/>
          <w:lang w:val="en-US"/>
        </w:rPr>
      </w:pPr>
    </w:p>
    <w:tbl>
      <w:tblPr>
        <w:tblpPr w:leftFromText="141" w:rightFromText="141" w:vertAnchor="text" w:horzAnchor="margin" w:tblpY="99"/>
        <w:tblW w:w="5135" w:type="pct"/>
        <w:tblLook w:val="00A0" w:firstRow="1" w:lastRow="0" w:firstColumn="1" w:lastColumn="0" w:noHBand="0" w:noVBand="0"/>
      </w:tblPr>
      <w:tblGrid>
        <w:gridCol w:w="9607"/>
      </w:tblGrid>
      <w:tr>
        <w:trPr>
          <w:cantSplit/>
          <w:trHeight w:val="11331"/>
        </w:trPr>
        <w:tc>
          <w:tcPr>
            <w:tcW w:w="5000" w:type="pct"/>
            <w:shd w:val="clear" w:color="auto" w:fill="auto"/>
          </w:tcPr>
          <w:p>
            <w:pPr>
              <w:spacing w:before="120" w:after="200" w:line="276" w:lineRule="auto"/>
              <w:jc w:val="center"/>
              <w:rPr>
                <w:rFonts w:ascii="Arial" w:hAnsi="Arial" w:cs="Arial"/>
                <w:b/>
              </w:rPr>
            </w:pPr>
            <w:r>
              <w:rPr>
                <w:rFonts w:ascii="Arial" w:hAnsi="Arial"/>
                <w:b/>
              </w:rPr>
              <w:t>CONTRACT</w:t>
            </w:r>
          </w:p>
          <w:p>
            <w:pPr>
              <w:spacing w:after="200" w:line="276" w:lineRule="auto"/>
              <w:jc w:val="center"/>
              <w:rPr>
                <w:rFonts w:ascii="Arial" w:hAnsi="Arial" w:cs="Arial"/>
              </w:rPr>
            </w:pPr>
            <w:r>
              <w:rPr>
                <w:rFonts w:ascii="Arial" w:hAnsi="Arial"/>
                <w:sz w:val="22"/>
              </w:rPr>
              <w:t>for Consulting Services</w:t>
            </w:r>
          </w:p>
          <w:p>
            <w:pPr>
              <w:spacing w:after="200" w:line="276" w:lineRule="auto"/>
              <w:jc w:val="center"/>
              <w:rPr>
                <w:rFonts w:ascii="Arial" w:hAnsi="Arial" w:cs="Arial"/>
              </w:rPr>
            </w:pPr>
            <w:r>
              <w:rPr>
                <w:rFonts w:ascii="Arial" w:hAnsi="Arial"/>
                <w:sz w:val="22"/>
              </w:rPr>
              <w:t>dated</w:t>
            </w:r>
          </w:p>
          <w:p>
            <w:pPr>
              <w:spacing w:after="200" w:line="276" w:lineRule="auto"/>
              <w:jc w:val="center"/>
              <w:rPr>
                <w:rFonts w:ascii="Arial" w:hAnsi="Arial" w:cs="Arial"/>
              </w:rPr>
            </w:pPr>
            <w:r>
              <w:rPr>
                <w:rFonts w:ascii="Arial" w:hAnsi="Arial"/>
                <w:sz w:val="22"/>
              </w:rPr>
              <w:t>[●]</w:t>
            </w:r>
          </w:p>
          <w:p>
            <w:pPr>
              <w:spacing w:after="200" w:line="276" w:lineRule="auto"/>
              <w:jc w:val="center"/>
              <w:rPr>
                <w:rFonts w:ascii="Arial" w:hAnsi="Arial" w:cs="Arial"/>
              </w:rPr>
            </w:pPr>
            <w:r>
              <w:rPr>
                <w:rFonts w:ascii="Arial" w:hAnsi="Arial"/>
                <w:sz w:val="22"/>
              </w:rPr>
              <w:t>between</w:t>
            </w:r>
          </w:p>
          <w:p>
            <w:pPr>
              <w:spacing w:after="200" w:line="276" w:lineRule="auto"/>
              <w:jc w:val="center"/>
              <w:rPr>
                <w:rFonts w:ascii="Arial" w:hAnsi="Arial" w:cs="Arial"/>
              </w:rPr>
            </w:pPr>
            <w:r>
              <w:rPr>
                <w:rFonts w:ascii="Arial" w:hAnsi="Arial"/>
                <w:sz w:val="22"/>
              </w:rPr>
              <w:t>[●]</w:t>
            </w:r>
          </w:p>
          <w:p>
            <w:pPr>
              <w:spacing w:after="200" w:line="276" w:lineRule="auto"/>
              <w:jc w:val="center"/>
              <w:rPr>
                <w:rFonts w:ascii="Arial" w:hAnsi="Arial" w:cs="Arial"/>
              </w:rPr>
            </w:pPr>
            <w:r>
              <w:rPr>
                <w:rFonts w:ascii="Arial" w:hAnsi="Arial"/>
                <w:sz w:val="22"/>
              </w:rPr>
              <w:t>– hereinafter referred to as the “Employer” –</w:t>
            </w:r>
          </w:p>
          <w:p>
            <w:pPr>
              <w:spacing w:after="200" w:line="276" w:lineRule="auto"/>
              <w:jc w:val="center"/>
              <w:rPr>
                <w:rFonts w:ascii="Arial" w:hAnsi="Arial" w:cs="Arial"/>
              </w:rPr>
            </w:pPr>
          </w:p>
          <w:p>
            <w:pPr>
              <w:spacing w:after="200" w:line="276" w:lineRule="auto"/>
              <w:jc w:val="center"/>
              <w:rPr>
                <w:rFonts w:ascii="Arial" w:hAnsi="Arial" w:cs="Arial"/>
              </w:rPr>
            </w:pPr>
            <w:r>
              <w:rPr>
                <w:rFonts w:ascii="Arial" w:hAnsi="Arial"/>
                <w:sz w:val="22"/>
              </w:rPr>
              <w:t>and</w:t>
            </w:r>
          </w:p>
          <w:p>
            <w:pPr>
              <w:spacing w:after="200" w:line="276" w:lineRule="auto"/>
              <w:jc w:val="center"/>
              <w:rPr>
                <w:rFonts w:ascii="Arial" w:hAnsi="Arial" w:cs="Arial"/>
              </w:rPr>
            </w:pPr>
            <w:r>
              <w:rPr>
                <w:rFonts w:ascii="Arial" w:hAnsi="Arial"/>
                <w:sz w:val="22"/>
              </w:rPr>
              <w:t>[●]</w:t>
            </w:r>
          </w:p>
          <w:p>
            <w:pPr>
              <w:pStyle w:val="Parties"/>
              <w:rPr>
                <w:rFonts w:ascii="Arial" w:hAnsi="Arial" w:cs="Arial"/>
                <w:caps w:val="0"/>
              </w:rPr>
            </w:pPr>
            <w:r>
              <w:rPr>
                <w:rFonts w:ascii="Arial" w:hAnsi="Arial"/>
                <w:caps w:val="0"/>
                <w:sz w:val="22"/>
              </w:rPr>
              <w:t>– hereinafter referred to as the “Consultant” –</w:t>
            </w:r>
          </w:p>
          <w:p>
            <w:pPr>
              <w:pStyle w:val="Parties"/>
              <w:ind w:right="114"/>
              <w:rPr>
                <w:rFonts w:ascii="Arial" w:hAnsi="Arial" w:cs="Arial"/>
                <w:caps w:val="0"/>
              </w:rPr>
            </w:pPr>
            <w:r>
              <w:rPr>
                <w:rFonts w:ascii="Arial" w:hAnsi="Arial"/>
                <w:caps w:val="0"/>
                <w:sz w:val="22"/>
              </w:rPr>
              <w:t>for</w:t>
            </w:r>
          </w:p>
          <w:p>
            <w:pPr>
              <w:pStyle w:val="Parties"/>
              <w:rPr>
                <w:rFonts w:ascii="Arial" w:hAnsi="Arial" w:cs="Arial"/>
              </w:rPr>
            </w:pPr>
            <w:r>
              <w:rPr>
                <w:rFonts w:ascii="Arial" w:hAnsi="Arial"/>
                <w:sz w:val="22"/>
              </w:rPr>
              <w:t>[●]</w:t>
            </w:r>
          </w:p>
          <w:p>
            <w:pPr>
              <w:pStyle w:val="Parties"/>
              <w:rPr>
                <w:rFonts w:ascii="Arial" w:hAnsi="Arial" w:cs="Arial"/>
              </w:rPr>
            </w:pPr>
            <w:r>
              <w:rPr>
                <w:rFonts w:ascii="Arial" w:hAnsi="Arial"/>
                <w:caps w:val="0"/>
                <w:sz w:val="22"/>
              </w:rPr>
              <w:t>– hereinafter referred to as the “Project” –</w:t>
            </w:r>
          </w:p>
          <w:p>
            <w:pPr>
              <w:pStyle w:val="Parties"/>
              <w:rPr>
                <w:rFonts w:ascii="Arial" w:hAnsi="Arial" w:cs="Arial"/>
              </w:rPr>
            </w:pPr>
          </w:p>
          <w:p>
            <w:pPr>
              <w:pStyle w:val="Parties"/>
              <w:rPr>
                <w:rFonts w:ascii="Arial" w:hAnsi="Arial" w:cs="Arial"/>
                <w:caps w:val="0"/>
              </w:rPr>
            </w:pPr>
            <w:r>
              <w:rPr>
                <w:rFonts w:ascii="Arial" w:hAnsi="Arial"/>
                <w:caps w:val="0"/>
                <w:sz w:val="22"/>
              </w:rPr>
              <w:t>BMZ no. 202068443</w:t>
            </w:r>
          </w:p>
          <w:p>
            <w:pPr>
              <w:pStyle w:val="Parties"/>
              <w:rPr>
                <w:rFonts w:ascii="Arial" w:hAnsi="Arial" w:cs="Arial"/>
              </w:rPr>
            </w:pPr>
          </w:p>
          <w:p>
            <w:pPr>
              <w:pStyle w:val="Parties"/>
              <w:spacing w:after="120"/>
              <w:jc w:val="left"/>
              <w:rPr>
                <w:rFonts w:ascii="Arial" w:hAnsi="Arial" w:cs="Arial"/>
                <w:bCs/>
                <w:i/>
                <w:iCs/>
                <w:caps w:val="0"/>
                <w:vanish/>
                <w:sz w:val="20"/>
                <w:szCs w:val="20"/>
                <w:lang w:val="en-US" w:eastAsia="zh-CN" w:bidi="ar-AE"/>
              </w:rPr>
            </w:pPr>
            <w:r>
              <w:rPr>
                <w:rFonts w:ascii="Arial" w:hAnsi="Arial" w:cs="Arial"/>
                <w:bCs/>
                <w:i/>
                <w:iCs/>
                <w:caps w:val="0"/>
                <w:vanish/>
                <w:sz w:val="20"/>
                <w:szCs w:val="20"/>
                <w:lang w:val="en-US" w:eastAsia="zh-CN" w:bidi="ar-AE"/>
              </w:rPr>
              <w:t>This abbreviated contract is intended for small orders up to EUR 200,000:</w:t>
            </w:r>
          </w:p>
          <w:p>
            <w:pPr>
              <w:pStyle w:val="Parties"/>
              <w:spacing w:after="120"/>
              <w:jc w:val="left"/>
              <w:rPr>
                <w:rFonts w:ascii="Arial" w:hAnsi="Arial" w:cs="Arial"/>
                <w:caps w:val="0"/>
                <w:sz w:val="20"/>
                <w:u w:val="dash"/>
                <w:lang w:val="en-US"/>
              </w:rPr>
            </w:pPr>
            <w:bookmarkStart w:id="1" w:name="_GoBack"/>
            <w:bookmarkEnd w:id="1"/>
          </w:p>
        </w:tc>
      </w:tr>
    </w:tbl>
    <w:p>
      <w:pPr>
        <w:rPr>
          <w:rFonts w:ascii="Arial" w:hAnsi="Arial" w:cs="Arial"/>
          <w:sz w:val="22"/>
          <w:szCs w:val="22"/>
          <w:lang w:val="en-US"/>
        </w:rPr>
      </w:pPr>
    </w:p>
    <w:p>
      <w:pPr>
        <w:rPr>
          <w:rFonts w:ascii="Arial" w:hAnsi="Arial" w:cs="Arial"/>
          <w:sz w:val="22"/>
          <w:szCs w:val="22"/>
          <w:lang w:val="en-US"/>
        </w:rPr>
      </w:pPr>
    </w:p>
    <w:p>
      <w:pPr>
        <w:rPr>
          <w:rFonts w:ascii="Arial" w:hAnsi="Arial" w:cs="Arial"/>
          <w:sz w:val="22"/>
          <w:szCs w:val="22"/>
          <w:lang w:val="en-US"/>
        </w:rPr>
        <w:sectPr>
          <w:pgSz w:w="11906" w:h="16838" w:code="9"/>
          <w:pgMar w:top="1418" w:right="1134" w:bottom="1134" w:left="1418" w:header="851" w:footer="567" w:gutter="0"/>
          <w:cols w:space="708"/>
          <w:docGrid w:linePitch="360"/>
        </w:sectPr>
      </w:pPr>
    </w:p>
    <w:tbl>
      <w:tblPr>
        <w:tblW w:w="4947" w:type="pct"/>
        <w:tblLook w:val="00A0" w:firstRow="1" w:lastRow="0" w:firstColumn="1" w:lastColumn="0" w:noHBand="0" w:noVBand="0"/>
      </w:tblPr>
      <w:tblGrid>
        <w:gridCol w:w="4676"/>
        <w:gridCol w:w="4579"/>
      </w:tblGrid>
      <w:tr>
        <w:trPr>
          <w:trHeight w:hRule="exact" w:val="567"/>
        </w:trPr>
        <w:tc>
          <w:tcPr>
            <w:tcW w:w="5000" w:type="pct"/>
            <w:gridSpan w:val="2"/>
            <w:vAlign w:val="center"/>
          </w:tcPr>
          <w:p>
            <w:pPr>
              <w:pStyle w:val="Inhaltsverzeichnisberschrift"/>
              <w:rPr>
                <w:rFonts w:cs="Arial"/>
              </w:rPr>
            </w:pPr>
            <w:r>
              <w:rPr>
                <w:sz w:val="22"/>
              </w:rPr>
              <w:lastRenderedPageBreak/>
              <w:t>CONTENTS</w:t>
            </w:r>
          </w:p>
        </w:tc>
      </w:tr>
      <w:tr>
        <w:trPr>
          <w:trHeight w:hRule="exact" w:val="567"/>
        </w:trPr>
        <w:tc>
          <w:tcPr>
            <w:tcW w:w="2526" w:type="pct"/>
          </w:tcPr>
          <w:p>
            <w:pPr>
              <w:rPr>
                <w:rFonts w:ascii="Arial" w:hAnsi="Arial" w:cs="Arial"/>
              </w:rPr>
            </w:pPr>
            <w:r>
              <w:rPr>
                <w:rFonts w:ascii="Arial" w:hAnsi="Arial"/>
                <w:sz w:val="22"/>
              </w:rPr>
              <w:t>Section</w:t>
            </w:r>
          </w:p>
        </w:tc>
        <w:tc>
          <w:tcPr>
            <w:tcW w:w="2474" w:type="pct"/>
          </w:tcPr>
          <w:p>
            <w:pPr>
              <w:pStyle w:val="NormalRight"/>
              <w:rPr>
                <w:rFonts w:ascii="Arial" w:hAnsi="Arial" w:cs="Arial"/>
              </w:rPr>
            </w:pPr>
            <w:r>
              <w:rPr>
                <w:rFonts w:ascii="Arial" w:hAnsi="Arial"/>
                <w:sz w:val="22"/>
              </w:rPr>
              <w:t>Page</w:t>
            </w:r>
          </w:p>
        </w:tc>
      </w:tr>
    </w:tbl>
    <w:p>
      <w:pPr>
        <w:pStyle w:val="Verzeichnis1"/>
        <w:tabs>
          <w:tab w:val="right" w:leader="dot" w:pos="9344"/>
        </w:tabs>
        <w:rPr>
          <w:rFonts w:ascii="Arial" w:eastAsiaTheme="minorEastAsia" w:hAnsi="Arial" w:cs="Arial"/>
          <w:noProof/>
          <w:sz w:val="22"/>
          <w:szCs w:val="22"/>
          <w:lang w:val="de-DE" w:eastAsia="de-DE" w:bidi="ar-SA"/>
        </w:rPr>
      </w:pPr>
      <w:r>
        <w:rPr>
          <w:rFonts w:ascii="Arial" w:eastAsiaTheme="minorEastAsia" w:hAnsi="Arial" w:cs="Arial"/>
          <w:noProof/>
          <w:sz w:val="22"/>
          <w:szCs w:val="22"/>
        </w:rPr>
        <w:fldChar w:fldCharType="begin"/>
      </w:r>
      <w:r>
        <w:rPr>
          <w:rFonts w:ascii="Arial" w:eastAsiaTheme="minorEastAsia" w:hAnsi="Arial" w:cs="Arial"/>
          <w:noProof/>
          <w:sz w:val="22"/>
          <w:szCs w:val="22"/>
        </w:rPr>
        <w:instrText xml:space="preserve"> TOC \o "1-1" \h \z \u </w:instrText>
      </w:r>
      <w:r>
        <w:rPr>
          <w:rFonts w:ascii="Arial" w:eastAsiaTheme="minorEastAsia" w:hAnsi="Arial" w:cs="Arial"/>
          <w:noProof/>
          <w:sz w:val="22"/>
          <w:szCs w:val="22"/>
        </w:rPr>
        <w:fldChar w:fldCharType="separate"/>
      </w:r>
      <w:hyperlink w:anchor="_Toc395195368" w:history="1">
        <w:r>
          <w:rPr>
            <w:rStyle w:val="Hyperlink"/>
            <w:rFonts w:cs="Arial"/>
            <w:noProof/>
          </w:rPr>
          <w:t>Preamble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_Toc395195368 \h </w:instrText>
        </w:r>
        <w:r>
          <w:rPr>
            <w:rFonts w:ascii="Arial" w:hAnsi="Arial" w:cs="Arial"/>
            <w:noProof/>
            <w:webHidden/>
          </w:rPr>
        </w:r>
        <w:r>
          <w:rPr>
            <w:rFonts w:ascii="Arial" w:hAnsi="Arial" w:cs="Arial"/>
            <w:noProof/>
            <w:webHidden/>
          </w:rPr>
          <w:fldChar w:fldCharType="separate"/>
        </w:r>
        <w:r>
          <w:rPr>
            <w:rFonts w:ascii="Arial" w:hAnsi="Arial" w:cs="Arial"/>
            <w:noProof/>
            <w:webHidden/>
          </w:rPr>
          <w:t>1</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69" w:history="1">
        <w:r>
          <w:rPr>
            <w:rStyle w:val="Hyperlink"/>
            <w:rFonts w:cs="Arial"/>
            <w:noProof/>
          </w:rPr>
          <w:t>GENERAL CONDITIONS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_Toc395195369 \h </w:instrText>
        </w:r>
        <w:r>
          <w:rPr>
            <w:rFonts w:ascii="Arial" w:hAnsi="Arial" w:cs="Arial"/>
            <w:noProof/>
            <w:webHidden/>
          </w:rPr>
        </w:r>
        <w:r>
          <w:rPr>
            <w:rFonts w:ascii="Arial" w:hAnsi="Arial" w:cs="Arial"/>
            <w:noProof/>
            <w:webHidden/>
          </w:rPr>
          <w:fldChar w:fldCharType="separate"/>
        </w:r>
        <w:r>
          <w:rPr>
            <w:rFonts w:ascii="Arial" w:hAnsi="Arial" w:cs="Arial"/>
            <w:noProof/>
            <w:webHidden/>
          </w:rPr>
          <w:t>1</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0" w:history="1">
        <w:r>
          <w:rPr>
            <w:rStyle w:val="Hyperlink"/>
            <w:rFonts w:cs="Arial"/>
            <w:b/>
            <w:noProof/>
            <w:lang w:val="en-US" w:eastAsia="de-DE" w:bidi="he-IL"/>
          </w:rPr>
          <w:t>§1</w:t>
        </w:r>
        <w:r>
          <w:rPr>
            <w:rFonts w:ascii="Arial" w:eastAsiaTheme="minorEastAsia" w:hAnsi="Arial" w:cs="Arial"/>
            <w:noProof/>
            <w:sz w:val="22"/>
            <w:szCs w:val="22"/>
            <w:lang w:val="de-DE" w:eastAsia="de-DE" w:bidi="ar-SA"/>
          </w:rPr>
          <w:tab/>
        </w:r>
        <w:r>
          <w:rPr>
            <w:rStyle w:val="Hyperlink"/>
            <w:rFonts w:cs="Arial"/>
            <w:b/>
            <w:noProof/>
          </w:rPr>
          <w:t>General Provisions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_Toc395195370 \h </w:instrText>
        </w:r>
        <w:r>
          <w:rPr>
            <w:rFonts w:ascii="Arial" w:hAnsi="Arial" w:cs="Arial"/>
            <w:noProof/>
            <w:webHidden/>
          </w:rPr>
        </w:r>
        <w:r>
          <w:rPr>
            <w:rFonts w:ascii="Arial" w:hAnsi="Arial" w:cs="Arial"/>
            <w:noProof/>
            <w:webHidden/>
          </w:rPr>
          <w:fldChar w:fldCharType="separate"/>
        </w:r>
        <w:r>
          <w:rPr>
            <w:rFonts w:ascii="Arial" w:hAnsi="Arial" w:cs="Arial"/>
            <w:noProof/>
            <w:webHidden/>
          </w:rPr>
          <w:t>1</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1" w:history="1">
        <w:r>
          <w:rPr>
            <w:rStyle w:val="Hyperlink"/>
            <w:rFonts w:cs="Arial"/>
            <w:b/>
            <w:noProof/>
          </w:rPr>
          <w:t>§ 2</w:t>
        </w:r>
        <w:r>
          <w:rPr>
            <w:rFonts w:ascii="Arial" w:eastAsiaTheme="minorEastAsia" w:hAnsi="Arial" w:cs="Arial"/>
            <w:noProof/>
            <w:sz w:val="22"/>
            <w:szCs w:val="22"/>
            <w:lang w:val="de-DE" w:eastAsia="de-DE" w:bidi="ar-SA"/>
          </w:rPr>
          <w:tab/>
        </w:r>
        <w:r>
          <w:rPr>
            <w:rStyle w:val="Hyperlink"/>
            <w:rFonts w:cs="Arial"/>
            <w:b/>
            <w:noProof/>
            <w:lang w:val="en-US" w:eastAsia="de-DE" w:bidi="he-IL"/>
          </w:rPr>
          <w:t>The Employer</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_Toc395195371 \h </w:instrText>
        </w:r>
        <w:r>
          <w:rPr>
            <w:rFonts w:ascii="Arial" w:hAnsi="Arial" w:cs="Arial"/>
            <w:noProof/>
            <w:webHidden/>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2" w:history="1">
        <w:r>
          <w:rPr>
            <w:rStyle w:val="Hyperlink"/>
            <w:rFonts w:cs="Arial"/>
            <w:b/>
            <w:noProof/>
          </w:rPr>
          <w:t>§ 3</w:t>
        </w:r>
        <w:r>
          <w:rPr>
            <w:rFonts w:ascii="Arial" w:eastAsiaTheme="minorEastAsia" w:hAnsi="Arial" w:cs="Arial"/>
            <w:noProof/>
            <w:sz w:val="22"/>
            <w:szCs w:val="22"/>
            <w:lang w:val="de-DE" w:eastAsia="de-DE" w:bidi="ar-SA"/>
          </w:rPr>
          <w:tab/>
        </w:r>
        <w:r>
          <w:rPr>
            <w:rStyle w:val="Hyperlink"/>
            <w:rFonts w:cs="Arial"/>
            <w:b/>
            <w:noProof/>
            <w:lang w:val="en-US" w:eastAsia="de-DE" w:bidi="he-IL"/>
          </w:rPr>
          <w:t>The Consultant</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_Toc395195372 \h </w:instrText>
        </w:r>
        <w:r>
          <w:rPr>
            <w:rFonts w:ascii="Arial" w:hAnsi="Arial" w:cs="Arial"/>
            <w:noProof/>
            <w:webHidden/>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3" w:history="1">
        <w:r>
          <w:rPr>
            <w:rStyle w:val="Hyperlink"/>
            <w:rFonts w:cs="Arial"/>
            <w:b/>
            <w:noProof/>
          </w:rPr>
          <w:t>§ 4</w:t>
        </w:r>
        <w:r>
          <w:rPr>
            <w:rFonts w:ascii="Arial" w:eastAsiaTheme="minorEastAsia" w:hAnsi="Arial" w:cs="Arial"/>
            <w:noProof/>
            <w:sz w:val="22"/>
            <w:szCs w:val="22"/>
            <w:lang w:val="de-DE" w:eastAsia="de-DE" w:bidi="ar-SA"/>
          </w:rPr>
          <w:tab/>
        </w:r>
        <w:r>
          <w:rPr>
            <w:rStyle w:val="Hyperlink"/>
            <w:rFonts w:cs="Arial"/>
            <w:b/>
            <w:noProof/>
            <w:lang w:val="en-US" w:eastAsia="de-DE" w:bidi="he-IL"/>
          </w:rPr>
          <w:t>Commencement, Completion and Amendment of the Services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_Toc395195373 \h </w:instrText>
        </w:r>
        <w:r>
          <w:rPr>
            <w:rFonts w:ascii="Arial" w:hAnsi="Arial" w:cs="Arial"/>
            <w:noProof/>
            <w:webHidden/>
          </w:rPr>
        </w:r>
        <w:r>
          <w:rPr>
            <w:rFonts w:ascii="Arial" w:hAnsi="Arial" w:cs="Arial"/>
            <w:noProof/>
            <w:webHidden/>
          </w:rPr>
          <w:fldChar w:fldCharType="separate"/>
        </w:r>
        <w:r>
          <w:rPr>
            <w:rFonts w:ascii="Arial" w:hAnsi="Arial" w:cs="Arial"/>
            <w:noProof/>
            <w:webHidden/>
          </w:rPr>
          <w:t>4</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4" w:history="1">
        <w:r>
          <w:rPr>
            <w:rStyle w:val="Hyperlink"/>
            <w:rFonts w:cs="Arial"/>
            <w:b/>
            <w:noProof/>
          </w:rPr>
          <w:t>§ 5</w:t>
        </w:r>
        <w:r>
          <w:rPr>
            <w:rFonts w:ascii="Arial" w:eastAsiaTheme="minorEastAsia" w:hAnsi="Arial" w:cs="Arial"/>
            <w:noProof/>
            <w:sz w:val="22"/>
            <w:szCs w:val="22"/>
            <w:lang w:val="de-DE" w:eastAsia="de-DE" w:bidi="ar-SA"/>
          </w:rPr>
          <w:tab/>
        </w:r>
        <w:r>
          <w:rPr>
            <w:rStyle w:val="Hyperlink"/>
            <w:rFonts w:cs="Arial"/>
            <w:b/>
            <w:noProof/>
            <w:lang w:val="en-US" w:eastAsia="de-DE" w:bidi="he-IL"/>
          </w:rPr>
          <w:t>Remuneration</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_Toc395195374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5" w:history="1">
        <w:r>
          <w:rPr>
            <w:rStyle w:val="Hyperlink"/>
            <w:rFonts w:cs="Arial"/>
            <w:b/>
            <w:noProof/>
          </w:rPr>
          <w:t>§ 6</w:t>
        </w:r>
        <w:r>
          <w:rPr>
            <w:rFonts w:ascii="Arial" w:eastAsiaTheme="minorEastAsia" w:hAnsi="Arial" w:cs="Arial"/>
            <w:noProof/>
            <w:sz w:val="22"/>
            <w:szCs w:val="22"/>
            <w:lang w:val="de-DE" w:eastAsia="de-DE" w:bidi="ar-SA"/>
          </w:rPr>
          <w:tab/>
        </w:r>
        <w:r>
          <w:rPr>
            <w:rStyle w:val="Hyperlink"/>
            <w:rFonts w:cs="Arial"/>
            <w:b/>
            <w:noProof/>
            <w:lang w:val="en-US" w:eastAsia="de-DE" w:bidi="he-IL"/>
          </w:rPr>
          <w:t>Liability</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_Toc395195375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6" w:history="1">
        <w:r>
          <w:rPr>
            <w:rStyle w:val="Hyperlink"/>
            <w:rFonts w:cs="Arial"/>
            <w:b/>
            <w:noProof/>
          </w:rPr>
          <w:t>§ 7</w:t>
        </w:r>
        <w:r>
          <w:rPr>
            <w:rFonts w:ascii="Arial" w:eastAsiaTheme="minorEastAsia" w:hAnsi="Arial" w:cs="Arial"/>
            <w:noProof/>
            <w:sz w:val="22"/>
            <w:szCs w:val="22"/>
            <w:lang w:val="de-DE" w:eastAsia="de-DE" w:bidi="ar-SA"/>
          </w:rPr>
          <w:tab/>
        </w:r>
        <w:r>
          <w:rPr>
            <w:rStyle w:val="Hyperlink"/>
            <w:rFonts w:cs="Arial"/>
            <w:b/>
            <w:noProof/>
            <w:lang w:val="en-US" w:eastAsia="de-DE" w:bidi="he-IL"/>
          </w:rPr>
          <w:t>Insurance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_Toc395195376 \h </w:instrText>
        </w:r>
        <w:r>
          <w:rPr>
            <w:rFonts w:ascii="Arial" w:hAnsi="Arial" w:cs="Arial"/>
            <w:noProof/>
            <w:webHidden/>
          </w:rPr>
        </w:r>
        <w:r>
          <w:rPr>
            <w:rFonts w:ascii="Arial" w:hAnsi="Arial" w:cs="Arial"/>
            <w:noProof/>
            <w:webHidden/>
          </w:rPr>
          <w:fldChar w:fldCharType="separate"/>
        </w:r>
        <w:r>
          <w:rPr>
            <w:rFonts w:ascii="Arial" w:hAnsi="Arial" w:cs="Arial"/>
            <w:noProof/>
            <w:webHidden/>
          </w:rPr>
          <w:t>7</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7" w:history="1">
        <w:r>
          <w:rPr>
            <w:rStyle w:val="Hyperlink"/>
            <w:rFonts w:cs="Arial"/>
            <w:b/>
            <w:noProof/>
          </w:rPr>
          <w:t>§ 8</w:t>
        </w:r>
        <w:r>
          <w:rPr>
            <w:rFonts w:ascii="Arial" w:eastAsiaTheme="minorEastAsia" w:hAnsi="Arial" w:cs="Arial"/>
            <w:noProof/>
            <w:sz w:val="22"/>
            <w:szCs w:val="22"/>
            <w:lang w:val="de-DE" w:eastAsia="de-DE" w:bidi="ar-SA"/>
          </w:rPr>
          <w:tab/>
        </w:r>
        <w:r>
          <w:rPr>
            <w:rStyle w:val="Hyperlink"/>
            <w:rFonts w:cs="Arial"/>
            <w:b/>
            <w:noProof/>
            <w:lang w:val="en-US" w:eastAsia="de-DE" w:bidi="he-IL"/>
          </w:rPr>
          <w:t>Disputes and Arbitration Procedure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_Toc395195377 \h </w:instrText>
        </w:r>
        <w:r>
          <w:rPr>
            <w:rFonts w:ascii="Arial" w:hAnsi="Arial" w:cs="Arial"/>
            <w:noProof/>
            <w:webHidden/>
          </w:rPr>
        </w:r>
        <w:r>
          <w:rPr>
            <w:rFonts w:ascii="Arial" w:hAnsi="Arial" w:cs="Arial"/>
            <w:noProof/>
            <w:webHidden/>
          </w:rPr>
          <w:fldChar w:fldCharType="separate"/>
        </w:r>
        <w:r>
          <w:rPr>
            <w:rFonts w:ascii="Arial" w:hAnsi="Arial" w:cs="Arial"/>
            <w:noProof/>
            <w:webHidden/>
          </w:rPr>
          <w:t>7</w:t>
        </w:r>
        <w:r>
          <w:rPr>
            <w:rFonts w:ascii="Arial" w:hAnsi="Arial" w:cs="Arial"/>
            <w:noProof/>
            <w:webHidden/>
          </w:rPr>
          <w:fldChar w:fldCharType="end"/>
        </w:r>
      </w:hyperlink>
    </w:p>
    <w:p>
      <w:pPr>
        <w:pStyle w:val="Verzeichnis1"/>
        <w:tabs>
          <w:tab w:val="right" w:leader="dot" w:pos="9344"/>
        </w:tabs>
        <w:rPr>
          <w:rFonts w:ascii="Arial" w:eastAsiaTheme="minorEastAsia" w:hAnsi="Arial" w:cs="Arial"/>
          <w:noProof/>
          <w:sz w:val="22"/>
          <w:szCs w:val="22"/>
          <w:lang w:val="de-DE" w:eastAsia="de-DE" w:bidi="ar-SA"/>
        </w:rPr>
      </w:pPr>
      <w:hyperlink w:anchor="_Toc395195378" w:history="1">
        <w:r>
          <w:rPr>
            <w:rStyle w:val="Hyperlink"/>
            <w:rFonts w:cs="Arial"/>
            <w:noProof/>
            <w:kern w:val="28"/>
          </w:rPr>
          <w:t>SPECIAL CONDITIONS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_Toc395195378 \h </w:instrText>
        </w:r>
        <w:r>
          <w:rPr>
            <w:rFonts w:ascii="Arial" w:hAnsi="Arial" w:cs="Arial"/>
            <w:noProof/>
            <w:webHidden/>
          </w:rPr>
        </w:r>
        <w:r>
          <w:rPr>
            <w:rFonts w:ascii="Arial" w:hAnsi="Arial" w:cs="Arial"/>
            <w:noProof/>
            <w:webHidden/>
          </w:rPr>
          <w:fldChar w:fldCharType="separate"/>
        </w:r>
        <w:r>
          <w:rPr>
            <w:rFonts w:ascii="Arial" w:hAnsi="Arial" w:cs="Arial"/>
            <w:noProof/>
            <w:webHidden/>
          </w:rPr>
          <w:t>8</w:t>
        </w:r>
        <w:r>
          <w:rPr>
            <w:rFonts w:ascii="Arial" w:hAnsi="Arial" w:cs="Arial"/>
            <w:noProof/>
            <w:webHidden/>
          </w:rPr>
          <w:fldChar w:fldCharType="end"/>
        </w:r>
      </w:hyperlink>
    </w:p>
    <w:p>
      <w:pPr>
        <w:pStyle w:val="Verzeichnis1"/>
        <w:tabs>
          <w:tab w:val="right" w:leader="dot" w:pos="9344"/>
        </w:tabs>
        <w:rPr>
          <w:rFonts w:asciiTheme="minorHAnsi" w:eastAsiaTheme="minorEastAsia" w:hAnsiTheme="minorHAnsi" w:cstheme="minorBidi"/>
          <w:noProof/>
          <w:sz w:val="22"/>
          <w:szCs w:val="22"/>
        </w:rPr>
      </w:pPr>
      <w:r>
        <w:rPr>
          <w:rFonts w:ascii="Arial" w:eastAsiaTheme="minorEastAsia" w:hAnsi="Arial" w:cs="Arial"/>
          <w:noProof/>
          <w:sz w:val="22"/>
          <w:szCs w:val="22"/>
        </w:rPr>
        <w:fldChar w:fldCharType="end"/>
      </w:r>
    </w:p>
    <w:p>
      <w:pPr>
        <w:rPr>
          <w:rFonts w:ascii="Arial" w:hAnsi="Arial" w:cs="Arial"/>
          <w:sz w:val="22"/>
          <w:szCs w:val="22"/>
        </w:rPr>
        <w:sectPr>
          <w:headerReference w:type="default" r:id="rId13"/>
          <w:headerReference w:type="first" r:id="rId14"/>
          <w:footerReference w:type="first" r:id="rId15"/>
          <w:pgSz w:w="11906" w:h="16838" w:code="9"/>
          <w:pgMar w:top="1418" w:right="1134" w:bottom="1134" w:left="1418" w:header="720" w:footer="340" w:gutter="0"/>
          <w:cols w:space="708"/>
          <w:titlePg/>
          <w:docGrid w:linePitch="360"/>
        </w:sectPr>
      </w:pPr>
    </w:p>
    <w:p>
      <w:pPr>
        <w:pStyle w:val="DEPartHeadingsL1"/>
        <w:spacing w:before="120" w:after="120"/>
        <w:rPr>
          <w:rFonts w:ascii="Arial" w:hAnsi="Arial" w:cs="Arial"/>
          <w:caps w:val="0"/>
          <w:sz w:val="32"/>
          <w:szCs w:val="24"/>
        </w:rPr>
      </w:pPr>
      <w:bookmarkStart w:id="2" w:name="_Toc286742252"/>
      <w:bookmarkStart w:id="3" w:name="_Toc387682372"/>
      <w:bookmarkStart w:id="4" w:name="_Toc395102529"/>
      <w:bookmarkStart w:id="5" w:name="_Toc395103930"/>
      <w:bookmarkStart w:id="6" w:name="_Toc395195368"/>
      <w:r>
        <w:rPr>
          <w:rFonts w:ascii="Arial" w:hAnsi="Arial"/>
          <w:caps w:val="0"/>
          <w:sz w:val="32"/>
        </w:rPr>
        <w:lastRenderedPageBreak/>
        <w:t>Preamble</w:t>
      </w:r>
      <w:bookmarkEnd w:id="2"/>
      <w:bookmarkEnd w:id="3"/>
      <w:bookmarkEnd w:id="4"/>
      <w:bookmarkEnd w:id="5"/>
      <w:bookmarkEnd w:id="6"/>
    </w:p>
    <w:p>
      <w:pPr>
        <w:pStyle w:val="Textkrper"/>
        <w:spacing w:before="120" w:after="120"/>
        <w:rPr>
          <w:rFonts w:ascii="Arial" w:hAnsi="Arial" w:cs="Arial"/>
          <w:sz w:val="20"/>
          <w:szCs w:val="20"/>
        </w:rPr>
      </w:pPr>
      <w:r>
        <w:rPr>
          <w:rFonts w:ascii="Arial" w:hAnsi="Arial"/>
          <w:sz w:val="20"/>
        </w:rPr>
        <w:t xml:space="preserve">The Employer desires that the consulting services described in more detail in the Special Conditions be rendered. The Consultant has submitted a bid for these services. </w:t>
      </w:r>
    </w:p>
    <w:p>
      <w:pPr>
        <w:pStyle w:val="Textkrper"/>
        <w:spacing w:before="120" w:after="120"/>
        <w:rPr>
          <w:rFonts w:ascii="Arial" w:hAnsi="Arial" w:cs="Arial"/>
          <w:sz w:val="20"/>
          <w:szCs w:val="20"/>
        </w:rPr>
      </w:pPr>
      <w:r>
        <w:rPr>
          <w:rFonts w:ascii="Arial" w:hAnsi="Arial"/>
          <w:sz w:val="20"/>
        </w:rPr>
        <w:t>Now therefore, the Employer and the Consultant (hereinafter referred to as the “Parties”) hereby agree on the following:</w:t>
      </w:r>
    </w:p>
    <w:p>
      <w:pPr>
        <w:pStyle w:val="DEPartHeadingsL1"/>
        <w:spacing w:before="120" w:after="120"/>
        <w:rPr>
          <w:rFonts w:ascii="Arial" w:hAnsi="Arial" w:cs="Arial"/>
          <w:caps w:val="0"/>
          <w:sz w:val="32"/>
          <w:szCs w:val="24"/>
          <w:u w:val="single"/>
        </w:rPr>
      </w:pPr>
      <w:bookmarkStart w:id="7" w:name="_Toc286742253"/>
      <w:bookmarkStart w:id="8" w:name="_Toc387682373"/>
      <w:bookmarkStart w:id="9" w:name="_Toc395102530"/>
      <w:bookmarkStart w:id="10" w:name="_Toc395103931"/>
      <w:bookmarkStart w:id="11" w:name="_Toc395195369"/>
      <w:r>
        <w:rPr>
          <w:rFonts w:ascii="Arial" w:hAnsi="Arial"/>
          <w:caps w:val="0"/>
          <w:sz w:val="32"/>
          <w:u w:val="single"/>
        </w:rPr>
        <w:t>GENERAL CONDITIONS</w:t>
      </w:r>
      <w:bookmarkEnd w:id="7"/>
      <w:bookmarkEnd w:id="8"/>
      <w:bookmarkEnd w:id="9"/>
      <w:bookmarkEnd w:id="10"/>
      <w:bookmarkEnd w:id="11"/>
    </w:p>
    <w:tbl>
      <w:tblPr>
        <w:tblW w:w="9889" w:type="dxa"/>
        <w:tblLayout w:type="fixed"/>
        <w:tblLook w:val="01E0" w:firstRow="1" w:lastRow="1" w:firstColumn="1" w:lastColumn="1" w:noHBand="0" w:noVBand="0"/>
      </w:tblPr>
      <w:tblGrid>
        <w:gridCol w:w="3402"/>
        <w:gridCol w:w="6440"/>
        <w:gridCol w:w="47"/>
      </w:tblGrid>
      <w:tr>
        <w:tc>
          <w:tcPr>
            <w:tcW w:w="9889" w:type="dxa"/>
            <w:gridSpan w:val="3"/>
          </w:tcPr>
          <w:p>
            <w:pPr>
              <w:pStyle w:val="DEStandardL1"/>
              <w:numPr>
                <w:ilvl w:val="0"/>
                <w:numId w:val="0"/>
              </w:numPr>
              <w:spacing w:after="120"/>
              <w:rPr>
                <w:rFonts w:ascii="Arial" w:hAnsi="Arial" w:cs="Arial"/>
                <w:b/>
                <w:szCs w:val="28"/>
              </w:rPr>
            </w:pPr>
            <w:bookmarkStart w:id="12" w:name="_Toc276043499"/>
            <w:bookmarkStart w:id="13" w:name="_Toc286666818"/>
            <w:bookmarkStart w:id="14" w:name="_Toc286666826"/>
            <w:bookmarkStart w:id="15" w:name="_Toc286736706"/>
            <w:bookmarkStart w:id="16" w:name="_Toc286742254"/>
            <w:bookmarkStart w:id="17" w:name="_Toc387682374"/>
            <w:bookmarkStart w:id="18" w:name="_Toc395102531"/>
            <w:bookmarkStart w:id="19" w:name="_Toc395103932"/>
            <w:bookmarkStart w:id="20" w:name="_Toc395195370"/>
            <w:r>
              <w:rPr>
                <w:rFonts w:ascii="Arial" w:hAnsi="Arial" w:cs="Arial"/>
                <w:b/>
                <w:szCs w:val="28"/>
                <w:lang w:val="en-US" w:eastAsia="de-DE" w:bidi="he-IL"/>
              </w:rPr>
              <w:t>§1</w:t>
            </w:r>
            <w:r>
              <w:rPr>
                <w:rFonts w:ascii="Arial" w:hAnsi="Arial" w:cs="Arial"/>
                <w:b/>
                <w:szCs w:val="28"/>
                <w:lang w:val="en-US" w:eastAsia="de-DE" w:bidi="he-IL"/>
              </w:rPr>
              <w:tab/>
            </w:r>
            <w:r>
              <w:rPr>
                <w:rFonts w:ascii="Arial" w:hAnsi="Arial"/>
                <w:b/>
              </w:rPr>
              <w:t>General Provisions</w:t>
            </w:r>
            <w:bookmarkEnd w:id="12"/>
            <w:bookmarkEnd w:id="13"/>
            <w:bookmarkEnd w:id="14"/>
            <w:bookmarkEnd w:id="15"/>
            <w:bookmarkEnd w:id="16"/>
            <w:bookmarkEnd w:id="17"/>
            <w:bookmarkEnd w:id="18"/>
            <w:bookmarkEnd w:id="19"/>
            <w:bookmarkEnd w:id="20"/>
            <w:r>
              <w:rPr>
                <w:rFonts w:ascii="Arial" w:hAnsi="Arial"/>
                <w:b/>
              </w:rPr>
              <w:t xml:space="preserve"> </w:t>
            </w:r>
          </w:p>
        </w:tc>
      </w:tr>
      <w:tr>
        <w:trPr>
          <w:gridAfter w:val="1"/>
          <w:wAfter w:w="47" w:type="dxa"/>
          <w:trHeight w:val="1037"/>
        </w:trPr>
        <w:tc>
          <w:tcPr>
            <w:tcW w:w="3402" w:type="dxa"/>
          </w:tcPr>
          <w:p>
            <w:pPr>
              <w:pStyle w:val="DEStandardL2"/>
              <w:tabs>
                <w:tab w:val="clear" w:pos="1080"/>
                <w:tab w:val="num" w:pos="0"/>
              </w:tabs>
              <w:ind w:left="0" w:firstLine="0"/>
              <w:rPr>
                <w:rFonts w:cs="Arial"/>
                <w:szCs w:val="24"/>
              </w:rPr>
            </w:pPr>
            <w:bookmarkStart w:id="21" w:name="_Toc286666827"/>
            <w:r>
              <w:rPr>
                <w:rFonts w:cs="Arial"/>
                <w:sz w:val="22"/>
                <w:szCs w:val="22"/>
              </w:rPr>
              <w:br/>
            </w:r>
            <w:bookmarkEnd w:id="21"/>
            <w:r>
              <w:rPr>
                <w:sz w:val="22"/>
              </w:rPr>
              <w:t>Applicable Regulations</w:t>
            </w:r>
          </w:p>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following regulations are considered to have been agreed between the Parties unless otherwise agreed in the Special Conditions. </w:t>
            </w:r>
          </w:p>
          <w:p>
            <w:pPr>
              <w:pStyle w:val="DEStandardL3"/>
              <w:numPr>
                <w:ilvl w:val="0"/>
                <w:numId w:val="0"/>
              </w:numPr>
              <w:tabs>
                <w:tab w:val="left" w:pos="2835"/>
              </w:tabs>
              <w:spacing w:before="120"/>
              <w:ind w:left="317"/>
              <w:rPr>
                <w:rFonts w:cs="Arial"/>
                <w:sz w:val="20"/>
              </w:rPr>
            </w:pPr>
            <w:r>
              <w:rPr>
                <w:sz w:val="20"/>
              </w:rPr>
              <w:t>The applicable contractual regulations between the Parties (hereinafter referred to as the “Contract”) consists of the conditions of this consulting Contract (General Conditions and Special Conditions) along with the following contractual annexes</w:t>
            </w:r>
            <w:r>
              <w:rPr>
                <w:vanish/>
                <w:sz w:val="20"/>
                <w:vertAlign w:val="superscript"/>
              </w:rPr>
              <w:footnoteReference w:id="2"/>
            </w:r>
            <w:r>
              <w:rPr>
                <w:sz w:val="20"/>
              </w:rPr>
              <w:t xml:space="preserve">: </w:t>
            </w:r>
          </w:p>
          <w:p>
            <w:pPr>
              <w:pStyle w:val="DEStandardL3"/>
              <w:numPr>
                <w:ilvl w:val="0"/>
                <w:numId w:val="0"/>
              </w:numPr>
              <w:tabs>
                <w:tab w:val="left" w:pos="2835"/>
              </w:tabs>
              <w:spacing w:before="120"/>
              <w:ind w:left="1094"/>
              <w:rPr>
                <w:rFonts w:cs="Arial"/>
                <w:sz w:val="20"/>
              </w:rPr>
            </w:pPr>
            <w:r>
              <w:rPr>
                <w:sz w:val="20"/>
              </w:rPr>
              <w:t xml:space="preserve">Annex 1 [Declaration of Undertaking] </w:t>
            </w:r>
          </w:p>
          <w:p>
            <w:pPr>
              <w:pStyle w:val="DEStandardL3"/>
              <w:numPr>
                <w:ilvl w:val="0"/>
                <w:numId w:val="0"/>
              </w:numPr>
              <w:tabs>
                <w:tab w:val="left" w:pos="2835"/>
              </w:tabs>
              <w:spacing w:before="120"/>
              <w:ind w:left="1094"/>
              <w:rPr>
                <w:rFonts w:cs="Arial"/>
                <w:sz w:val="20"/>
              </w:rPr>
            </w:pPr>
            <w:r>
              <w:rPr>
                <w:sz w:val="20"/>
              </w:rPr>
              <w:t>Annex 2 [Remuneration and Invoicing]</w:t>
            </w:r>
          </w:p>
          <w:p>
            <w:pPr>
              <w:pStyle w:val="DEStandardL3"/>
              <w:numPr>
                <w:ilvl w:val="0"/>
                <w:numId w:val="0"/>
              </w:numPr>
              <w:tabs>
                <w:tab w:val="left" w:pos="2835"/>
              </w:tabs>
              <w:spacing w:before="120"/>
              <w:ind w:left="1094"/>
              <w:rPr>
                <w:rFonts w:cs="Arial"/>
                <w:sz w:val="20"/>
              </w:rPr>
            </w:pPr>
            <w:r>
              <w:rPr>
                <w:sz w:val="20"/>
              </w:rPr>
              <w:t>Annex 3 [Terms of Reference]</w:t>
            </w:r>
          </w:p>
          <w:p>
            <w:pPr>
              <w:pStyle w:val="DEStandardL3"/>
              <w:numPr>
                <w:ilvl w:val="0"/>
                <w:numId w:val="0"/>
              </w:numPr>
              <w:tabs>
                <w:tab w:val="left" w:pos="2835"/>
              </w:tabs>
              <w:spacing w:before="120"/>
              <w:ind w:left="1094"/>
              <w:rPr>
                <w:rFonts w:cs="Arial"/>
                <w:sz w:val="20"/>
              </w:rPr>
            </w:pPr>
            <w:r>
              <w:rPr>
                <w:sz w:val="20"/>
              </w:rPr>
              <w:t xml:space="preserve">Annex 4 [Project-specific Provisions] </w:t>
            </w:r>
          </w:p>
          <w:p>
            <w:pPr>
              <w:pStyle w:val="DEStandardL3"/>
              <w:numPr>
                <w:ilvl w:val="0"/>
                <w:numId w:val="0"/>
              </w:numPr>
              <w:tabs>
                <w:tab w:val="left" w:pos="2835"/>
              </w:tabs>
              <w:spacing w:before="120"/>
              <w:ind w:left="317"/>
              <w:rPr>
                <w:rFonts w:cs="Arial"/>
                <w:sz w:val="20"/>
              </w:rPr>
            </w:pPr>
            <w:r>
              <w:rPr>
                <w:sz w:val="20"/>
              </w:rPr>
              <w:t>Furthermore, the KfW Guidelines for the Commissioning of Consultants in Financial Cooperation with Partner Countries (available at www.kfw-entwicklungsbank.de under “Procurement”) form an integral part of the Contract.</w:t>
            </w:r>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Parties</w:t>
            </w:r>
          </w:p>
        </w:tc>
        <w:tc>
          <w:tcPr>
            <w:tcW w:w="6440" w:type="dxa"/>
          </w:tcPr>
          <w:p>
            <w:pPr>
              <w:pStyle w:val="DEStandardL3"/>
              <w:tabs>
                <w:tab w:val="clear" w:pos="1167"/>
                <w:tab w:val="num" w:pos="1026"/>
                <w:tab w:val="left" w:pos="2835"/>
              </w:tabs>
              <w:spacing w:before="120"/>
              <w:ind w:left="317" w:firstLine="0"/>
              <w:rPr>
                <w:rFonts w:cs="Arial"/>
                <w:sz w:val="20"/>
              </w:rPr>
            </w:pPr>
            <w:r>
              <w:rPr>
                <w:sz w:val="20"/>
              </w:rPr>
              <w:t>The addresses and authorised representatives of the contractual Parties to whom all communications are to be served are listed under the Special Conditions. If the Consultant does not originate from the project country, it shall also nominate to the Employer and KfW an individual at the Consultant's place of business who may be reached at any time in cases of emergency or crisis and shall immediately inform the Employer of any change in this regard</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22" w:name="_Toc286666830"/>
            <w:r>
              <w:rPr>
                <w:rFonts w:cs="Arial"/>
                <w:sz w:val="22"/>
                <w:szCs w:val="22"/>
              </w:rPr>
              <w:br/>
            </w:r>
            <w:bookmarkEnd w:id="22"/>
            <w:r>
              <w:rPr>
                <w:sz w:val="22"/>
              </w:rPr>
              <w:t>Written Form and Language</w:t>
            </w:r>
          </w:p>
        </w:tc>
        <w:tc>
          <w:tcPr>
            <w:tcW w:w="6440" w:type="dxa"/>
          </w:tcPr>
          <w:p>
            <w:pPr>
              <w:pStyle w:val="DEStandardL3"/>
              <w:tabs>
                <w:tab w:val="clear" w:pos="1167"/>
                <w:tab w:val="num" w:pos="1026"/>
                <w:tab w:val="left" w:pos="2835"/>
              </w:tabs>
              <w:spacing w:before="120"/>
              <w:ind w:left="317" w:firstLine="0"/>
              <w:rPr>
                <w:rFonts w:cs="Arial"/>
                <w:sz w:val="20"/>
              </w:rPr>
            </w:pPr>
            <w:r>
              <w:rPr>
                <w:sz w:val="20"/>
              </w:rPr>
              <w:t>Amendments and supplements to this Contract, including to this written form clause, require the written form and shall be, as with all communication between the Parties, in the language agreed in the Special Conditions of this Contract.</w:t>
            </w:r>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 xml:space="preserve">Applicable Law </w:t>
            </w: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Special Conditions contain the law applicable to this Contract.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23" w:name="_Toc286666834"/>
            <w:r>
              <w:rPr>
                <w:rFonts w:cs="Arial"/>
                <w:sz w:val="22"/>
                <w:szCs w:val="22"/>
              </w:rPr>
              <w:br/>
            </w:r>
            <w:r>
              <w:rPr>
                <w:sz w:val="22"/>
              </w:rPr>
              <w:t xml:space="preserve">Assignment </w:t>
            </w:r>
            <w:bookmarkEnd w:id="23"/>
            <w:r>
              <w:rPr>
                <w:sz w:val="22"/>
              </w:rPr>
              <w:t>and sub-contracts</w:t>
            </w: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Consultant shall not have the right to assign or transfer all or any of its rights under this Contract without the prior written consent of the Employer, which shall not be provided without the consent of KfW. </w:t>
            </w:r>
          </w:p>
        </w:tc>
      </w:tr>
      <w:tr>
        <w:trPr>
          <w:gridAfter w:val="1"/>
          <w:wAfter w:w="47" w:type="dxa"/>
        </w:trPr>
        <w:tc>
          <w:tcPr>
            <w:tcW w:w="3402" w:type="dxa"/>
          </w:tcPr>
          <w:p>
            <w:pPr>
              <w:pStyle w:val="DEStandardL2"/>
              <w:numPr>
                <w:ilvl w:val="0"/>
                <w:numId w:val="0"/>
              </w:numPr>
              <w:rPr>
                <w:rFonts w:cs="Arial"/>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If the Consultant intends to assign part of the contractual Services to others, it shall inform the Employer and KfW thereof at least 14 days before signing a corresponding sub-contract. If the Employer or KfW rejects such an assignment, the Consultant shall refrain from signing the respective sub-contract. In cases where the Services are sub-contracted, the Consultant’s obligations to fulfil the Contract shall remain unaffected. The Consultant shall ensure that </w:t>
            </w:r>
            <w:r>
              <w:rPr>
                <w:sz w:val="20"/>
              </w:rPr>
              <w:lastRenderedPageBreak/>
              <w:t xml:space="preserve">the sub-contractor fulfils all requirements of this Contract, in particular also in relation to corruption avoidance and confidentiality.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24" w:name="_Toc286666835"/>
            <w:r>
              <w:rPr>
                <w:rFonts w:cs="Arial"/>
                <w:sz w:val="22"/>
                <w:szCs w:val="22"/>
              </w:rPr>
              <w:lastRenderedPageBreak/>
              <w:br/>
            </w:r>
            <w:bookmarkEnd w:id="24"/>
            <w:r>
              <w:rPr>
                <w:sz w:val="22"/>
              </w:rPr>
              <w:t xml:space="preserve">Transfer of Ownership and Rights of Use </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Consultant shall transfer to the Employer on the date on which any such rights arise, and in any event no later than on the date on which they are acquired:</w:t>
            </w:r>
          </w:p>
          <w:p>
            <w:pPr>
              <w:pStyle w:val="DEStandardL3"/>
              <w:numPr>
                <w:ilvl w:val="0"/>
                <w:numId w:val="8"/>
              </w:numPr>
              <w:tabs>
                <w:tab w:val="left" w:pos="2835"/>
              </w:tabs>
              <w:spacing w:before="120"/>
              <w:ind w:left="601" w:hanging="284"/>
              <w:rPr>
                <w:rFonts w:cs="Arial"/>
                <w:sz w:val="20"/>
              </w:rPr>
            </w:pPr>
            <w:r>
              <w:rPr>
                <w:sz w:val="20"/>
              </w:rPr>
              <w:t>all transferable rights arising from the Services performed on the basis of this Contract,</w:t>
            </w:r>
          </w:p>
          <w:p>
            <w:pPr>
              <w:pStyle w:val="DEStandardL3"/>
              <w:numPr>
                <w:ilvl w:val="0"/>
                <w:numId w:val="8"/>
              </w:numPr>
              <w:tabs>
                <w:tab w:val="num" w:pos="1026"/>
                <w:tab w:val="left" w:pos="2835"/>
              </w:tabs>
              <w:spacing w:before="120"/>
              <w:ind w:left="601" w:hanging="284"/>
              <w:rPr>
                <w:rFonts w:cs="Arial"/>
                <w:sz w:val="20"/>
              </w:rPr>
            </w:pPr>
            <w:r>
              <w:rPr>
                <w:sz w:val="20"/>
              </w:rPr>
              <w:t>ownership of all studies, reports and associated data and documents that are created in connection with this Contract, or studies, reports and associated data and documents made available to the Employer as well as software produced or adapted and,</w:t>
            </w:r>
          </w:p>
          <w:p>
            <w:pPr>
              <w:pStyle w:val="DEStandardL3"/>
              <w:numPr>
                <w:ilvl w:val="0"/>
                <w:numId w:val="8"/>
              </w:numPr>
              <w:tabs>
                <w:tab w:val="num" w:pos="1026"/>
                <w:tab w:val="left" w:pos="2835"/>
              </w:tabs>
              <w:spacing w:before="120"/>
              <w:ind w:left="601" w:hanging="284"/>
              <w:rPr>
                <w:rFonts w:cs="Arial"/>
                <w:sz w:val="20"/>
              </w:rPr>
            </w:pPr>
            <w:r>
              <w:rPr>
                <w:sz w:val="20"/>
              </w:rPr>
              <w:t xml:space="preserve">on completion of the Services, legal tilte to the items of equipment obtained by means of this Contract. </w:t>
            </w:r>
          </w:p>
          <w:p>
            <w:pPr>
              <w:pStyle w:val="DEStandardL3"/>
              <w:numPr>
                <w:ilvl w:val="0"/>
                <w:numId w:val="0"/>
              </w:numPr>
              <w:tabs>
                <w:tab w:val="left" w:pos="2835"/>
              </w:tabs>
              <w:spacing w:before="120"/>
              <w:ind w:left="317"/>
              <w:rPr>
                <w:rFonts w:cs="Arial"/>
                <w:sz w:val="20"/>
              </w:rPr>
            </w:pPr>
            <w:r>
              <w:rPr>
                <w:sz w:val="20"/>
              </w:rPr>
              <w:t>Insofar as a transfer of such rights according to (a) is not possible, the Consultant shall irrevocably grant to the Employer unrestricted, transferable, licensable and exclusive rights of use and exploitation that are unlimited with respect to time and place of use. Such transfer shall include the right to adapt any transferred rights.  The Consultant shall ensure that any relevant creator of such transferrable rights waives its exercise of any such relevant rights.</w:t>
            </w:r>
          </w:p>
        </w:tc>
      </w:tr>
      <w:tr>
        <w:trPr>
          <w:gridAfter w:val="1"/>
          <w:wAfter w:w="47" w:type="dxa"/>
        </w:trPr>
        <w:tc>
          <w:tcPr>
            <w:tcW w:w="3402" w:type="dxa"/>
          </w:tcPr>
          <w:p>
            <w:pPr>
              <w:pStyle w:val="BodyText1"/>
              <w:tabs>
                <w:tab w:val="left" w:pos="2835"/>
              </w:tabs>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Consultant shall issue all information requested by the Employer and KfW in connection with this Contract, and shall make available free of charge all requested records, documents and information. This obligation shall remain effective after termination of the Contract for a period of 24 months.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25" w:name="_Toc286666837"/>
            <w:r>
              <w:rPr>
                <w:rFonts w:cs="Arial"/>
                <w:sz w:val="22"/>
                <w:szCs w:val="22"/>
              </w:rPr>
              <w:br/>
            </w:r>
            <w:r>
              <w:rPr>
                <w:sz w:val="22"/>
              </w:rPr>
              <w:t>CONFIDENTIALITY and publication</w:t>
            </w:r>
            <w:bookmarkEnd w:id="25"/>
            <w:r>
              <w:rPr>
                <w:sz w:val="22"/>
              </w:rPr>
              <w:t xml:space="preserve"> </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Without prejudice to any statutory obligations of disclosure imposed on it, the Consultant shall keep confidential all documents passed on to it by the Employer and if applicable by KfW, as well as all information exchanged and knowledge acquired concerning this Contract and its implementation, unless the Employer or KfW have authorised disclosure in writing or the information was already in the public domain before the Contract was signed.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26" w:name="_Toc286666839"/>
            <w:r>
              <w:rPr>
                <w:rFonts w:cs="Arial"/>
                <w:sz w:val="22"/>
                <w:szCs w:val="22"/>
              </w:rPr>
              <w:br/>
            </w:r>
            <w:r>
              <w:rPr>
                <w:sz w:val="22"/>
              </w:rPr>
              <w:t>Corruption and Fraud</w:t>
            </w:r>
            <w:bookmarkEnd w:id="26"/>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When discharging their obligations under this Contract, the Consultant, its representatives and its employees shall comply with all applicable laws, rules, regulations and provisions of the relevant legal systems, including the OECD Convention on Combating Bribery of Foreign Public Officials in International Business Transactions. </w:t>
            </w:r>
          </w:p>
        </w:tc>
      </w:tr>
      <w:tr>
        <w:trPr>
          <w:gridAfter w:val="1"/>
          <w:wAfter w:w="47" w:type="dxa"/>
        </w:trPr>
        <w:tc>
          <w:tcPr>
            <w:tcW w:w="3402" w:type="dxa"/>
          </w:tcPr>
          <w:p>
            <w:pPr>
              <w:pStyle w:val="BodyText1"/>
              <w:tabs>
                <w:tab w:val="left" w:pos="2835"/>
              </w:tabs>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Consultant warrants with its signature that the declarations named in Annex 1 [Declaration of Undertaking] are true and correct and undertakes that it will fulfil the obligations and rules of conduct set out therein in connection with the implementation of this Contract.</w:t>
            </w:r>
          </w:p>
        </w:tc>
      </w:tr>
      <w:tr>
        <w:trPr>
          <w:gridAfter w:val="1"/>
          <w:wAfter w:w="47" w:type="dxa"/>
        </w:trPr>
        <w:tc>
          <w:tcPr>
            <w:tcW w:w="3402" w:type="dxa"/>
          </w:tcPr>
          <w:p>
            <w:pPr>
              <w:pStyle w:val="BodyText1"/>
              <w:tabs>
                <w:tab w:val="left" w:pos="2835"/>
              </w:tabs>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Consultant undertakes to immediately notify the Employer in detail and in writing if the Consultant is induced by a public official or any other persons to make illegal payments. A public official shall be:</w:t>
            </w:r>
          </w:p>
          <w:p>
            <w:pPr>
              <w:pStyle w:val="DEStandardL3"/>
              <w:numPr>
                <w:ilvl w:val="0"/>
                <w:numId w:val="9"/>
              </w:numPr>
              <w:tabs>
                <w:tab w:val="num" w:pos="1026"/>
                <w:tab w:val="left" w:pos="2835"/>
              </w:tabs>
              <w:spacing w:before="120"/>
              <w:ind w:left="601" w:hanging="284"/>
              <w:rPr>
                <w:rFonts w:cs="Arial"/>
                <w:sz w:val="20"/>
              </w:rPr>
            </w:pPr>
            <w:r>
              <w:rPr>
                <w:sz w:val="20"/>
              </w:rPr>
              <w:t>any official or employee of a public authority or an enterprise under the ownership or control of a government;</w:t>
            </w:r>
          </w:p>
          <w:p>
            <w:pPr>
              <w:pStyle w:val="DEStandardL3"/>
              <w:numPr>
                <w:ilvl w:val="0"/>
                <w:numId w:val="9"/>
              </w:numPr>
              <w:tabs>
                <w:tab w:val="num" w:pos="1026"/>
                <w:tab w:val="left" w:pos="2835"/>
              </w:tabs>
              <w:spacing w:before="120"/>
              <w:ind w:left="601" w:hanging="284"/>
              <w:rPr>
                <w:rFonts w:cs="Arial"/>
                <w:sz w:val="20"/>
              </w:rPr>
            </w:pPr>
            <w:r>
              <w:rPr>
                <w:sz w:val="20"/>
              </w:rPr>
              <w:t>any person who performs a public function;</w:t>
            </w:r>
          </w:p>
          <w:p>
            <w:pPr>
              <w:pStyle w:val="DEStandardL3"/>
              <w:numPr>
                <w:ilvl w:val="0"/>
                <w:numId w:val="9"/>
              </w:numPr>
              <w:tabs>
                <w:tab w:val="num" w:pos="1026"/>
                <w:tab w:val="left" w:pos="2835"/>
              </w:tabs>
              <w:spacing w:before="120"/>
              <w:ind w:left="601" w:hanging="284"/>
              <w:rPr>
                <w:rFonts w:cs="Arial"/>
                <w:sz w:val="20"/>
              </w:rPr>
            </w:pPr>
            <w:r>
              <w:rPr>
                <w:sz w:val="20"/>
              </w:rPr>
              <w:t>any official or staff member of a public international organisation;</w:t>
            </w:r>
          </w:p>
          <w:p>
            <w:pPr>
              <w:pStyle w:val="DEStandardL3"/>
              <w:numPr>
                <w:ilvl w:val="0"/>
                <w:numId w:val="9"/>
              </w:numPr>
              <w:tabs>
                <w:tab w:val="num" w:pos="1026"/>
                <w:tab w:val="left" w:pos="2835"/>
              </w:tabs>
              <w:spacing w:before="120"/>
              <w:ind w:left="601" w:hanging="284"/>
              <w:rPr>
                <w:rFonts w:cs="Arial"/>
                <w:sz w:val="20"/>
              </w:rPr>
            </w:pPr>
            <w:r>
              <w:rPr>
                <w:sz w:val="20"/>
              </w:rPr>
              <w:t>any candidate for a political office; or</w:t>
            </w:r>
          </w:p>
          <w:p>
            <w:pPr>
              <w:pStyle w:val="DEStandardL3"/>
              <w:numPr>
                <w:ilvl w:val="0"/>
                <w:numId w:val="9"/>
              </w:numPr>
              <w:tabs>
                <w:tab w:val="num" w:pos="1026"/>
                <w:tab w:val="left" w:pos="2835"/>
              </w:tabs>
              <w:spacing w:before="120"/>
              <w:ind w:left="601" w:hanging="284"/>
              <w:rPr>
                <w:rFonts w:cs="Arial"/>
                <w:sz w:val="20"/>
              </w:rPr>
            </w:pPr>
            <w:r>
              <w:rPr>
                <w:sz w:val="20"/>
              </w:rPr>
              <w:t>any political party or official of a political party.</w:t>
            </w:r>
          </w:p>
        </w:tc>
      </w:tr>
      <w:tr>
        <w:trPr>
          <w:gridAfter w:val="1"/>
          <w:wAfter w:w="47" w:type="dxa"/>
        </w:trPr>
        <w:tc>
          <w:tcPr>
            <w:tcW w:w="3402" w:type="dxa"/>
          </w:tcPr>
          <w:p>
            <w:pPr>
              <w:pStyle w:val="DEStandardL2"/>
              <w:tabs>
                <w:tab w:val="clear" w:pos="1080"/>
                <w:tab w:val="num" w:pos="0"/>
              </w:tabs>
              <w:ind w:left="0" w:right="-108" w:firstLine="0"/>
              <w:rPr>
                <w:rFonts w:cs="Arial"/>
                <w:b w:val="0"/>
                <w:caps w:val="0"/>
                <w:szCs w:val="22"/>
              </w:rPr>
            </w:pPr>
            <w:bookmarkStart w:id="27" w:name="_Toc286666840"/>
            <w:r>
              <w:rPr>
                <w:rFonts w:cs="Arial"/>
                <w:sz w:val="22"/>
                <w:szCs w:val="22"/>
              </w:rPr>
              <w:lastRenderedPageBreak/>
              <w:br/>
            </w:r>
            <w:r>
              <w:rPr>
                <w:sz w:val="22"/>
              </w:rPr>
              <w:t>Reimbursements</w:t>
            </w:r>
            <w:bookmarkEnd w:id="27"/>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All reimbursements, insurance payments or similar payments, if any, shall be paid to KfW, Frankfurt am Main (BIC: KFWIDEFF, IBAN: DE53 5002 0400 3800 0000 00), in the case of financing from project funds for the account of the Employer, stating the BMZ number or the KfW order number as a reference.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28" w:name="_Toc286666841"/>
            <w:r>
              <w:rPr>
                <w:rFonts w:cs="Arial"/>
                <w:sz w:val="22"/>
                <w:szCs w:val="22"/>
              </w:rPr>
              <w:br/>
            </w:r>
            <w:r>
              <w:rPr>
                <w:sz w:val="22"/>
              </w:rPr>
              <w:t>Partial Invalidity</w:t>
            </w:r>
            <w:bookmarkEnd w:id="28"/>
          </w:p>
        </w:tc>
        <w:tc>
          <w:tcPr>
            <w:tcW w:w="6440" w:type="dxa"/>
          </w:tcPr>
          <w:p>
            <w:pPr>
              <w:pStyle w:val="DEStandardL3"/>
              <w:tabs>
                <w:tab w:val="clear" w:pos="1167"/>
                <w:tab w:val="num" w:pos="1026"/>
              </w:tabs>
              <w:spacing w:before="120"/>
              <w:ind w:left="601" w:firstLine="0"/>
              <w:rPr>
                <w:rFonts w:cs="Arial"/>
                <w:sz w:val="20"/>
              </w:rPr>
            </w:pPr>
            <w:r>
              <w:rPr>
                <w:sz w:val="20"/>
              </w:rPr>
              <w:t xml:space="preserve">The invalidity or unenforceability of one or more provisions of this Contract will not affect the validity or enforceability of any other provision of this Contract. Any invalid or unenforceable provision shall be replaced by a valid and enforceable provision which approximates as closely as possible the economic purpose of the invalid or unenforceable provision. The same shall apply accordingly in cases of omissions. </w:t>
            </w:r>
          </w:p>
        </w:tc>
      </w:tr>
      <w:tr>
        <w:trPr>
          <w:gridAfter w:val="2"/>
          <w:wAfter w:w="6487" w:type="dxa"/>
        </w:trPr>
        <w:tc>
          <w:tcPr>
            <w:tcW w:w="3402" w:type="dxa"/>
          </w:tcPr>
          <w:p>
            <w:pPr>
              <w:pStyle w:val="Listenabsatz"/>
              <w:keepNext/>
              <w:keepLines/>
              <w:numPr>
                <w:ilvl w:val="0"/>
                <w:numId w:val="5"/>
              </w:numPr>
              <w:suppressAutoHyphens/>
              <w:spacing w:before="240" w:after="0"/>
              <w:contextualSpacing w:val="0"/>
              <w:jc w:val="left"/>
              <w:outlineLvl w:val="0"/>
              <w:rPr>
                <w:rFonts w:ascii="Arial Black" w:hAnsi="Arial Black" w:cs="Arial"/>
                <w:vanish/>
                <w:sz w:val="28"/>
                <w:szCs w:val="28"/>
              </w:rPr>
            </w:pPr>
            <w:bookmarkStart w:id="29" w:name="_Toc395103933"/>
            <w:bookmarkStart w:id="30" w:name="_Toc395195371"/>
            <w:r>
              <w:rPr>
                <w:rFonts w:ascii="Arial" w:hAnsi="Arial" w:cs="Arial"/>
                <w:b/>
                <w:sz w:val="28"/>
                <w:szCs w:val="28"/>
                <w:lang w:val="en-US" w:eastAsia="de-DE" w:bidi="he-IL"/>
              </w:rPr>
              <w:t>The Employer</w:t>
            </w:r>
            <w:bookmarkEnd w:id="29"/>
            <w:bookmarkEnd w:id="30"/>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Duty of Cooperation</w:t>
            </w:r>
          </w:p>
          <w:p>
            <w:pPr>
              <w:pStyle w:val="Kommentartext"/>
              <w:tabs>
                <w:tab w:val="num" w:pos="142"/>
              </w:tabs>
              <w:ind w:left="142" w:hanging="142"/>
              <w:rPr>
                <w:rFonts w:ascii="Arial" w:hAnsi="Arial" w:cs="Arial"/>
                <w:b/>
                <w:caps/>
                <w:sz w:val="22"/>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Employer is obliged to perform the duties of cooperation to which it is subject free of charge and without delay. During the term of this Contract, the Employer shall, free of charge, in particular place at the disposal of the Consultant all data, documentation and information concerning the contractual Services that are available to it and shall support the Consultant as far as reasonably possible, if applicable also in consultation with KfW.</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31" w:name="_Toc286666846"/>
            <w:r>
              <w:rPr>
                <w:rFonts w:cs="Arial"/>
                <w:sz w:val="22"/>
                <w:szCs w:val="22"/>
              </w:rPr>
              <w:br/>
            </w:r>
            <w:r>
              <w:rPr>
                <w:sz w:val="22"/>
              </w:rPr>
              <w:t>Taxes</w:t>
            </w:r>
          </w:p>
          <w:bookmarkEnd w:id="31"/>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If and insofar as the Consultant and its foreign staff are obliged to pay taxes, duties, levies and other charges in connection with the Services performed according to this Contract in the project country, which are connected with:</w:t>
            </w:r>
          </w:p>
          <w:p>
            <w:pPr>
              <w:pStyle w:val="DEStandardL3"/>
              <w:numPr>
                <w:ilvl w:val="0"/>
                <w:numId w:val="10"/>
              </w:numPr>
              <w:tabs>
                <w:tab w:val="num" w:pos="1026"/>
                <w:tab w:val="left" w:pos="2835"/>
              </w:tabs>
              <w:spacing w:before="120"/>
              <w:ind w:left="601" w:hanging="284"/>
              <w:rPr>
                <w:rFonts w:cs="Arial"/>
                <w:sz w:val="20"/>
              </w:rPr>
            </w:pPr>
            <w:r>
              <w:rPr>
                <w:sz w:val="20"/>
              </w:rPr>
              <w:t>payments to the Consultant or its foreign staff;</w:t>
            </w:r>
          </w:p>
          <w:p>
            <w:pPr>
              <w:pStyle w:val="DEStandardL3"/>
              <w:numPr>
                <w:ilvl w:val="0"/>
                <w:numId w:val="10"/>
              </w:numPr>
              <w:tabs>
                <w:tab w:val="num" w:pos="1026"/>
                <w:tab w:val="left" w:pos="2835"/>
              </w:tabs>
              <w:spacing w:before="120"/>
              <w:ind w:left="601" w:hanging="284"/>
              <w:rPr>
                <w:rFonts w:cs="Arial"/>
                <w:sz w:val="20"/>
              </w:rPr>
            </w:pPr>
            <w:r>
              <w:rPr>
                <w:sz w:val="20"/>
              </w:rPr>
              <w:t>services which are rendered by the Consultant or its staff;</w:t>
            </w:r>
          </w:p>
          <w:p>
            <w:pPr>
              <w:pStyle w:val="DEStandardL3"/>
              <w:numPr>
                <w:ilvl w:val="0"/>
                <w:numId w:val="10"/>
              </w:numPr>
              <w:tabs>
                <w:tab w:val="num" w:pos="1026"/>
                <w:tab w:val="left" w:pos="2835"/>
              </w:tabs>
              <w:spacing w:before="120"/>
              <w:ind w:left="601" w:hanging="284"/>
              <w:rPr>
                <w:rFonts w:cs="Arial"/>
                <w:sz w:val="20"/>
              </w:rPr>
            </w:pPr>
            <w:r>
              <w:rPr>
                <w:sz w:val="20"/>
              </w:rPr>
              <w:t xml:space="preserve">equipment, materials, and supplies necessary for the performance of the services, </w:t>
            </w:r>
          </w:p>
          <w:p>
            <w:pPr>
              <w:pStyle w:val="DEStandardL4"/>
              <w:numPr>
                <w:ilvl w:val="0"/>
                <w:numId w:val="0"/>
              </w:numPr>
              <w:tabs>
                <w:tab w:val="num" w:pos="1026"/>
                <w:tab w:val="left" w:pos="2835"/>
              </w:tabs>
              <w:spacing w:before="120" w:after="120"/>
              <w:ind w:left="317"/>
              <w:rPr>
                <w:rFonts w:cs="Arial"/>
                <w:sz w:val="20"/>
              </w:rPr>
            </w:pPr>
            <w:r>
              <w:rPr>
                <w:sz w:val="20"/>
              </w:rPr>
              <w:t>and insofar as these costs have not already been allowed for in the Order Value according to the Special Conditions and Annex 2 [Remuneration and Invoicing], on provision of evidence of the corresponding payments the Employer shall include in the final payment to the Consultant a reimbursement for all amounts paid in this regard.</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32" w:name="_Toc286666850"/>
            <w:r>
              <w:rPr>
                <w:rFonts w:cs="Arial"/>
                <w:sz w:val="22"/>
                <w:szCs w:val="22"/>
              </w:rPr>
              <w:br/>
            </w:r>
            <w:bookmarkEnd w:id="32"/>
            <w:r>
              <w:rPr>
                <w:sz w:val="22"/>
              </w:rPr>
              <w:t>Remuneration</w:t>
            </w:r>
          </w:p>
          <w:p>
            <w:pPr>
              <w:pStyle w:val="DEStandardL2"/>
              <w:numPr>
                <w:ilvl w:val="0"/>
                <w:numId w:val="0"/>
              </w:numPr>
              <w:tabs>
                <w:tab w:val="num" w:pos="142"/>
              </w:tabs>
              <w:ind w:left="142" w:hanging="142"/>
              <w:rPr>
                <w:rFonts w:cs="Arial"/>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remuneration obligations of the Employer are defined in Paragraph 5 [Remuneration] </w:t>
            </w:r>
          </w:p>
        </w:tc>
      </w:tr>
      <w:tr>
        <w:trPr>
          <w:gridAfter w:val="2"/>
          <w:wAfter w:w="6487" w:type="dxa"/>
        </w:trPr>
        <w:tc>
          <w:tcPr>
            <w:tcW w:w="3402" w:type="dxa"/>
          </w:tcPr>
          <w:p>
            <w:pPr>
              <w:pStyle w:val="Listenabsatz"/>
              <w:keepNext/>
              <w:keepLines/>
              <w:numPr>
                <w:ilvl w:val="0"/>
                <w:numId w:val="5"/>
              </w:numPr>
              <w:suppressAutoHyphens/>
              <w:spacing w:before="240" w:after="0"/>
              <w:contextualSpacing w:val="0"/>
              <w:jc w:val="left"/>
              <w:outlineLvl w:val="0"/>
              <w:rPr>
                <w:rFonts w:ascii="Arial" w:hAnsi="Arial" w:cs="Arial"/>
                <w:b/>
                <w:szCs w:val="28"/>
              </w:rPr>
            </w:pPr>
            <w:bookmarkStart w:id="33" w:name="_Toc276043501"/>
            <w:bookmarkStart w:id="34" w:name="_Toc286666820"/>
            <w:bookmarkStart w:id="35" w:name="_Toc286666851"/>
            <w:bookmarkStart w:id="36" w:name="_Toc286736708"/>
            <w:bookmarkStart w:id="37" w:name="_Toc286742256"/>
            <w:bookmarkStart w:id="38" w:name="_Toc387682376"/>
            <w:bookmarkStart w:id="39" w:name="_Toc395102533"/>
            <w:bookmarkStart w:id="40" w:name="_Toc395103934"/>
            <w:bookmarkStart w:id="41" w:name="_Toc395195372"/>
            <w:r>
              <w:rPr>
                <w:rFonts w:ascii="Arial" w:hAnsi="Arial" w:cs="Arial"/>
                <w:b/>
                <w:sz w:val="28"/>
                <w:szCs w:val="28"/>
                <w:lang w:val="en-US" w:eastAsia="de-DE" w:bidi="he-IL"/>
              </w:rPr>
              <w:t>The Consultant</w:t>
            </w:r>
            <w:bookmarkEnd w:id="33"/>
            <w:bookmarkEnd w:id="34"/>
            <w:bookmarkEnd w:id="35"/>
            <w:bookmarkEnd w:id="36"/>
            <w:bookmarkEnd w:id="37"/>
            <w:bookmarkEnd w:id="38"/>
            <w:bookmarkEnd w:id="39"/>
            <w:bookmarkEnd w:id="40"/>
            <w:bookmarkEnd w:id="41"/>
          </w:p>
        </w:tc>
      </w:tr>
      <w:tr>
        <w:trPr>
          <w:gridAfter w:val="1"/>
          <w:wAfter w:w="47" w:type="dxa"/>
        </w:trPr>
        <w:tc>
          <w:tcPr>
            <w:tcW w:w="3402" w:type="dxa"/>
          </w:tcPr>
          <w:p>
            <w:pPr>
              <w:pStyle w:val="DEStandardL2"/>
              <w:tabs>
                <w:tab w:val="clear" w:pos="1080"/>
                <w:tab w:val="num" w:pos="0"/>
              </w:tabs>
              <w:ind w:left="0" w:firstLine="0"/>
              <w:rPr>
                <w:rFonts w:cs="Arial"/>
                <w:sz w:val="22"/>
                <w:szCs w:val="22"/>
              </w:rPr>
            </w:pPr>
            <w:bookmarkStart w:id="42" w:name="_Toc286666852"/>
            <w:r>
              <w:rPr>
                <w:rFonts w:cs="Arial"/>
                <w:szCs w:val="22"/>
              </w:rPr>
              <w:br/>
            </w:r>
            <w:r>
              <w:rPr>
                <w:sz w:val="22"/>
                <w:szCs w:val="22"/>
              </w:rPr>
              <w:t>Scope of Services</w:t>
            </w:r>
            <w:bookmarkEnd w:id="42"/>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Consultant shall render the Services assumed by it as described in detail in the Special Conditions and Annex 3 [Terms of Reference] (“Services”) in full and on time with the required due care in accordance with professional practice and recognised quality standards (current scientific and generally accepted engineering standards). </w:t>
            </w:r>
          </w:p>
          <w:p>
            <w:pPr>
              <w:pStyle w:val="DEStandardL3"/>
              <w:tabs>
                <w:tab w:val="clear" w:pos="1167"/>
                <w:tab w:val="num" w:pos="1026"/>
                <w:tab w:val="left" w:pos="2835"/>
              </w:tabs>
              <w:spacing w:before="120"/>
              <w:ind w:left="317" w:firstLine="0"/>
              <w:rPr>
                <w:rFonts w:cs="Arial"/>
                <w:sz w:val="20"/>
              </w:rPr>
            </w:pPr>
            <w:r>
              <w:rPr>
                <w:sz w:val="20"/>
              </w:rPr>
              <w:t xml:space="preserve">Changes to the Services described in paragraph 3.1.1. or the remuneration according to paragraph 5 or changes that affect KfW's legal position may only be agreed with the previous consent of KfW.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43" w:name="_Toc286666855"/>
            <w:r>
              <w:rPr>
                <w:rFonts w:cs="Arial"/>
                <w:sz w:val="22"/>
                <w:szCs w:val="22"/>
              </w:rPr>
              <w:br/>
            </w:r>
            <w:r>
              <w:rPr>
                <w:sz w:val="22"/>
              </w:rPr>
              <w:t>Reporting</w:t>
            </w:r>
            <w:bookmarkEnd w:id="43"/>
            <w:r>
              <w:rPr>
                <w:sz w:val="22"/>
              </w:rPr>
              <w:t xml:space="preserve"> </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Consultant shall report to the Employer according to the Special Conditions about the progress of the Services and shall make any required information available. In the case of longer assignments, the Consultant shall submit regular reports. On completion of the Services, it will draw up a final report for the entire </w:t>
            </w:r>
            <w:r>
              <w:rPr>
                <w:sz w:val="20"/>
              </w:rPr>
              <w:lastRenderedPageBreak/>
              <w:t>completion period. It shall document its work, the course of the project and the decisions made in a transparent manner.</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Consultant shall inform the Employer promptly of all unusual circumstances that occur during the performance of the Services and about all matters that require the consent of KfW. </w:t>
            </w:r>
          </w:p>
        </w:tc>
      </w:tr>
      <w:tr>
        <w:trPr>
          <w:gridAfter w:val="1"/>
          <w:wAfter w:w="47" w:type="dxa"/>
        </w:trPr>
        <w:tc>
          <w:tcPr>
            <w:tcW w:w="3402" w:type="dxa"/>
          </w:tcPr>
          <w:p>
            <w:pPr>
              <w:pStyle w:val="DEStandardL2"/>
              <w:tabs>
                <w:tab w:val="clear" w:pos="1080"/>
                <w:tab w:val="num" w:pos="0"/>
              </w:tabs>
              <w:ind w:left="0" w:firstLine="0"/>
              <w:rPr>
                <w:rFonts w:cs="Arial"/>
                <w:b w:val="0"/>
                <w:caps w:val="0"/>
                <w:szCs w:val="22"/>
              </w:rPr>
            </w:pPr>
            <w:r>
              <w:rPr>
                <w:rFonts w:cs="Arial"/>
                <w:sz w:val="22"/>
                <w:szCs w:val="22"/>
              </w:rPr>
              <w:br/>
            </w:r>
            <w:r>
              <w:rPr>
                <w:sz w:val="22"/>
              </w:rPr>
              <w:t>Deployment of Staff</w:t>
            </w: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Insofar as the Parties agree the deployment of key staff, these persons shall be named in Annex 4 [Project-specific Provisions]. The following provisions 3.3.2 and 3.3.3. shall then apply. </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If key staff employed by the Consultant need to be replaced, the Consultant shall ensure that the staff member in question is replaced promptly, subject to agreement by the Employer, which may not withhold the same without an objective reason, by an individual with at least equivalent qualifications.</w:t>
            </w:r>
          </w:p>
        </w:tc>
      </w:tr>
      <w:tr>
        <w:trPr>
          <w:gridAfter w:val="1"/>
          <w:wAfter w:w="47" w:type="dxa"/>
        </w:trPr>
        <w:tc>
          <w:tcPr>
            <w:tcW w:w="3402" w:type="dxa"/>
          </w:tcPr>
          <w:p>
            <w:pPr>
              <w:pStyle w:val="BodyText1"/>
              <w:rPr>
                <w:rFonts w:cs="Arial"/>
                <w:szCs w:val="24"/>
              </w:rPr>
            </w:pPr>
            <w:r>
              <w:rPr>
                <w:sz w:val="22"/>
              </w:rPr>
              <w:t>.</w:t>
            </w:r>
          </w:p>
        </w:tc>
        <w:tc>
          <w:tcPr>
            <w:tcW w:w="6440" w:type="dxa"/>
          </w:tcPr>
          <w:p>
            <w:pPr>
              <w:pStyle w:val="DEStandardL3"/>
              <w:tabs>
                <w:tab w:val="clear" w:pos="1167"/>
                <w:tab w:val="num" w:pos="1026"/>
                <w:tab w:val="left" w:pos="2835"/>
              </w:tabs>
              <w:spacing w:before="120"/>
              <w:ind w:left="317" w:firstLine="0"/>
              <w:rPr>
                <w:rFonts w:cs="Arial"/>
                <w:sz w:val="20"/>
              </w:rPr>
            </w:pPr>
            <w:r>
              <w:rPr>
                <w:sz w:val="20"/>
              </w:rPr>
              <w:t>The costs for the withdrawal or replacement of staff during the Contract period shall be borne by the Consultant, unless this occurred on request of the Employer. In this case, the Employer shall bear the costs for the replacement of the staff member, unless the staff member in question does not meet the requirements necessary for fulfilment of the Contract or has interfered in the internal affairs of the project country.</w:t>
            </w:r>
          </w:p>
        </w:tc>
      </w:tr>
      <w:tr>
        <w:trPr>
          <w:gridAfter w:val="1"/>
          <w:wAfter w:w="47" w:type="dxa"/>
          <w:trHeight w:val="1345"/>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PROJECT-SPECIFIC PROVISIONS</w:t>
            </w: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Annex 4 (Project-specific Provisions) contains the specific project-related features of the project and the Services affecting the Consultant if such arrangements are made by the Parties. </w:t>
            </w:r>
          </w:p>
        </w:tc>
      </w:tr>
      <w:tr>
        <w:tc>
          <w:tcPr>
            <w:tcW w:w="9889" w:type="dxa"/>
            <w:gridSpan w:val="3"/>
          </w:tcPr>
          <w:p>
            <w:pPr>
              <w:pStyle w:val="Listenabsatz"/>
              <w:keepNext/>
              <w:keepLines/>
              <w:numPr>
                <w:ilvl w:val="0"/>
                <w:numId w:val="5"/>
              </w:numPr>
              <w:suppressAutoHyphens/>
              <w:spacing w:before="240" w:after="0"/>
              <w:contextualSpacing w:val="0"/>
              <w:jc w:val="left"/>
              <w:outlineLvl w:val="0"/>
              <w:rPr>
                <w:rFonts w:ascii="Arial" w:hAnsi="Arial" w:cs="Arial"/>
                <w:b/>
                <w:szCs w:val="28"/>
              </w:rPr>
            </w:pPr>
            <w:bookmarkStart w:id="44" w:name="_Toc276043502"/>
            <w:bookmarkStart w:id="45" w:name="_Toc286666821"/>
            <w:bookmarkStart w:id="46" w:name="_Toc286666858"/>
            <w:bookmarkStart w:id="47" w:name="_Toc286736709"/>
            <w:bookmarkStart w:id="48" w:name="_Toc286742257"/>
            <w:bookmarkStart w:id="49" w:name="_Toc387682377"/>
            <w:bookmarkStart w:id="50" w:name="_Toc395102534"/>
            <w:bookmarkStart w:id="51" w:name="_Toc395103935"/>
            <w:bookmarkStart w:id="52" w:name="_Toc395195373"/>
            <w:r>
              <w:rPr>
                <w:rFonts w:ascii="Arial" w:hAnsi="Arial" w:cs="Arial"/>
                <w:b/>
                <w:sz w:val="28"/>
                <w:szCs w:val="28"/>
                <w:lang w:val="en-US" w:eastAsia="de-DE" w:bidi="he-IL"/>
              </w:rPr>
              <w:t>Commencement, Completion and Amendment of the Services</w:t>
            </w:r>
            <w:bookmarkEnd w:id="44"/>
            <w:bookmarkEnd w:id="45"/>
            <w:bookmarkEnd w:id="46"/>
            <w:bookmarkEnd w:id="47"/>
            <w:bookmarkEnd w:id="48"/>
            <w:bookmarkEnd w:id="49"/>
            <w:bookmarkEnd w:id="50"/>
            <w:bookmarkEnd w:id="51"/>
            <w:bookmarkEnd w:id="52"/>
          </w:p>
        </w:tc>
      </w:tr>
      <w:tr>
        <w:trPr>
          <w:gridAfter w:val="1"/>
          <w:wAfter w:w="47" w:type="dxa"/>
        </w:trPr>
        <w:tc>
          <w:tcPr>
            <w:tcW w:w="3402" w:type="dxa"/>
          </w:tcPr>
          <w:p>
            <w:pPr>
              <w:pStyle w:val="DEStandardL2"/>
              <w:tabs>
                <w:tab w:val="clear" w:pos="1080"/>
                <w:tab w:val="num" w:pos="0"/>
              </w:tabs>
              <w:ind w:left="0" w:right="-108" w:firstLine="0"/>
              <w:rPr>
                <w:rFonts w:cs="Arial"/>
                <w:sz w:val="22"/>
                <w:szCs w:val="22"/>
              </w:rPr>
            </w:pPr>
            <w:bookmarkStart w:id="53" w:name="_Toc286666860"/>
            <w:r>
              <w:rPr>
                <w:rFonts w:cs="Arial"/>
                <w:szCs w:val="22"/>
              </w:rPr>
              <w:br/>
            </w:r>
            <w:r>
              <w:rPr>
                <w:sz w:val="22"/>
                <w:szCs w:val="22"/>
              </w:rPr>
              <w:t>Commencement and Completion</w:t>
            </w:r>
            <w:bookmarkEnd w:id="53"/>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Special Conditions contain the date of commencement as well as the agreed completion date, which are binding for the Consultant subject to any amendments by the Parties. A detailed time schedule, where required, is appended in Annex 4 [Project-specific Provisions]. </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Insofar as this Contract provides for optional services, the Consultant shall commence delivery of the optional services not earlier than upon receipt of written notification from the Employer. </w:t>
            </w:r>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Penalties for Delay</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bookmarkStart w:id="54" w:name="_Toc286666861"/>
            <w:r>
              <w:rPr>
                <w:sz w:val="20"/>
              </w:rPr>
              <w:t>If the Consultant fails to perform any of the Services under this Contract within the requisite time period due to reasons he must warrant, the Employer shall, unless the Special Conditions include a derogation, be authorised to inflict a penalty of 0.5% of the Order Value for every week of delay, subject to a cap of 8% of the Order Value. Beyond such penalty, the Employer may not bring any further claims arising from the delay in the performance of the Services.</w:t>
            </w:r>
            <w:bookmarkEnd w:id="54"/>
            <w:r>
              <w:rPr>
                <w:sz w:val="20"/>
              </w:rPr>
              <w:t xml:space="preserve"> The right of termination shall remain unaffected.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55" w:name="_Toc286666864"/>
            <w:r>
              <w:rPr>
                <w:rFonts w:cs="Arial"/>
                <w:sz w:val="22"/>
                <w:szCs w:val="22"/>
              </w:rPr>
              <w:br/>
            </w:r>
            <w:r>
              <w:rPr>
                <w:sz w:val="22"/>
              </w:rPr>
              <w:t>Force Majeure</w:t>
            </w:r>
            <w:bookmarkEnd w:id="55"/>
          </w:p>
          <w:p>
            <w:pPr>
              <w:pStyle w:val="BodyText1"/>
              <w:tabs>
                <w:tab w:val="num" w:pos="142"/>
              </w:tabs>
              <w:ind w:left="142" w:hanging="142"/>
              <w:rPr>
                <w:rFonts w:cs="Arial"/>
                <w:b/>
                <w:caps/>
                <w:szCs w:val="22"/>
              </w:rPr>
            </w:pPr>
          </w:p>
        </w:tc>
        <w:tc>
          <w:tcPr>
            <w:tcW w:w="6440" w:type="dxa"/>
          </w:tcPr>
          <w:p>
            <w:pPr>
              <w:pStyle w:val="DEStandardL3"/>
              <w:pageBreakBefore/>
              <w:widowControl w:val="0"/>
              <w:tabs>
                <w:tab w:val="clear" w:pos="1167"/>
                <w:tab w:val="num" w:pos="1026"/>
                <w:tab w:val="left" w:pos="2835"/>
              </w:tabs>
              <w:spacing w:before="120"/>
              <w:ind w:left="318" w:firstLine="0"/>
              <w:rPr>
                <w:rFonts w:cs="Arial"/>
                <w:sz w:val="20"/>
              </w:rPr>
            </w:pPr>
            <w:r>
              <w:rPr>
                <w:sz w:val="20"/>
              </w:rPr>
              <w:t xml:space="preserve">In the event of Force Majeure, the contractual obligations, insofar as affected by such event, shall be suspended for as long as performance remains impossible due to the Force Majeure. Force majeure means if any event whereby one party to the Contract is prevented to a considerable extent from performing the Services due to unavoidable, unforeseeable circumstances, such as natural disasters, hostage-taking, war, crises, revolution, terrorism and sabotage, that cannot be avoided or rendered harmless and must not be accepted because of its frequency (“Force Majeure”). This also includes in particular orders by the Federal Foreign Office of the Federal Republic of Germany for German citizens to leave the project country or project region. Insofar as an event originates entirely from the sphere of </w:t>
            </w:r>
            <w:r>
              <w:rPr>
                <w:sz w:val="20"/>
              </w:rPr>
              <w:lastRenderedPageBreak/>
              <w:t>responsibility of one party to the Contract, this event does not qualify as Force Majeure.</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In the event of Force Majeure, the Consultant shall be entitled to an extension of the Contract equal to the delay caused by such Force Majeure. </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If the performance of the Services is rendered permanently impossible by the Force Majeure, or if the Force Majeure lasts for longer than 180 days, both Parties shall be entitled to terminate the Contract. In this case, the Services performed up to the time of the Force Majeure and all documented necessary expenditure of the Consultant arising from the discontinuation of the Services shall be invoiced on the basis of contractual prices. Neither party shall make any further claims.</w:t>
            </w:r>
          </w:p>
        </w:tc>
      </w:tr>
      <w:tr>
        <w:trPr>
          <w:gridAfter w:val="1"/>
          <w:wAfter w:w="47" w:type="dxa"/>
        </w:trPr>
        <w:tc>
          <w:tcPr>
            <w:tcW w:w="3402" w:type="dxa"/>
          </w:tcPr>
          <w:p>
            <w:pPr>
              <w:pStyle w:val="BodyText1"/>
              <w:rPr>
                <w:rFonts w:cs="Arial"/>
                <w:i/>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 Any and all liability of the Consultant for damages arising due to its absence caused by the Force Majeure is excluded. It is, however, obliged to take all actions open to it to minimise the damages. Conversely, the Employer is not liable for additional costs incurred by the Consultant for the duration of the interruption. </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56" w:name="_Toc286666865"/>
            <w:r>
              <w:rPr>
                <w:rFonts w:cs="Arial"/>
                <w:sz w:val="22"/>
                <w:szCs w:val="22"/>
              </w:rPr>
              <w:br/>
            </w:r>
            <w:r>
              <w:rPr>
                <w:sz w:val="22"/>
              </w:rPr>
              <w:t>Termination</w:t>
            </w:r>
            <w:bookmarkEnd w:id="56"/>
            <w:r>
              <w:rPr>
                <w:sz w:val="22"/>
              </w:rPr>
              <w:t xml:space="preserve"> </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Employer is entitled to terminate this Contract if the Consultant culpably fails to meet its contractual obligations, the performance of its Services is not in compliance with the Contract, or the Services are not performed in a timely fashion. In this case, the Consultant is solely entitled to demand the agreed remuneration for the Services performed until the date of termination but not yet remunerated. The Employer shall be entitled to demand compensation for the direct damage caused by this default.</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Consultant may terminate this Contract if the Employer does not pay any amounts due and payable to it under this Contract or does not make payment in a timely fashion. In this case it may demand the agreed remuneration but must, however, deduct any expenses that it has saved by termination of the Contract or any income that it has earned from other deployments of its staff or which it has not earned as the result of wilful actions or omissions.</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Before a notice of termination is served according to paragraphs 4.4.1 and 4.4.2., the respective other Party is to be served notice of breach of its contractual obligations and to be granted a grace period of at least 30 days to remedy this. </w:t>
            </w:r>
          </w:p>
        </w:tc>
      </w:tr>
      <w:tr>
        <w:trPr>
          <w:gridAfter w:val="1"/>
          <w:wAfter w:w="47" w:type="dxa"/>
        </w:trPr>
        <w:tc>
          <w:tcPr>
            <w:tcW w:w="3402" w:type="dxa"/>
          </w:tcPr>
          <w:p>
            <w:pPr>
              <w:pStyle w:val="BodyText1"/>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Employer, with the prior consent of KfW, may suspend or terminate this Contract after serving written notice of at least 30 days without stating reasons. In the case of suspension, the Employer shall reimburse the Consultant for the resulting, unavoidable costs. In the case of termination, the legal consequences of paragraph 4.4.2 shall apply accordingly.</w:t>
            </w:r>
          </w:p>
        </w:tc>
      </w:tr>
      <w:tr>
        <w:trPr>
          <w:gridAfter w:val="1"/>
          <w:wAfter w:w="47" w:type="dxa"/>
        </w:trPr>
        <w:tc>
          <w:tcPr>
            <w:tcW w:w="3402" w:type="dxa"/>
          </w:tcPr>
          <w:p>
            <w:pPr>
              <w:pStyle w:val="DEStandardL2"/>
              <w:numPr>
                <w:ilvl w:val="0"/>
                <w:numId w:val="0"/>
              </w:numPr>
              <w:rPr>
                <w:rFonts w:cs="Arial"/>
                <w:szCs w:val="24"/>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In the event of suspension or termination, the Consultant is obliged to immediately take measures to limit damages. On termination, all previously created drafts, reports or other documents or such that are to be created by the termination date are to be passed on to the Employer. </w:t>
            </w:r>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Corruption and Fraud</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If it is proven that the Consultant has breached Paragraph 1.8 [Corruption and Fraud] or that the Declaration of Undertaking in Annex 1 is untrue or will become so, the Employer may – notwithstanding the various punishments or other sanctions to which the Consultant is subject according to the law of the country or any other legal system – terminate this Contract in writing without observing a period of notice. </w:t>
            </w:r>
          </w:p>
        </w:tc>
      </w:tr>
      <w:tr>
        <w:trPr>
          <w:gridAfter w:val="2"/>
          <w:wAfter w:w="6487" w:type="dxa"/>
        </w:trPr>
        <w:tc>
          <w:tcPr>
            <w:tcW w:w="3402" w:type="dxa"/>
          </w:tcPr>
          <w:p>
            <w:pPr>
              <w:pStyle w:val="Listenabsatz"/>
              <w:keepNext/>
              <w:keepLines/>
              <w:numPr>
                <w:ilvl w:val="0"/>
                <w:numId w:val="5"/>
              </w:numPr>
              <w:suppressAutoHyphens/>
              <w:spacing w:before="240" w:after="0"/>
              <w:contextualSpacing w:val="0"/>
              <w:jc w:val="left"/>
              <w:outlineLvl w:val="0"/>
              <w:rPr>
                <w:rFonts w:ascii="Arial" w:hAnsi="Arial" w:cs="Arial"/>
                <w:b/>
                <w:szCs w:val="28"/>
              </w:rPr>
            </w:pPr>
            <w:bookmarkStart w:id="57" w:name="_Toc276043503"/>
            <w:bookmarkStart w:id="58" w:name="_Toc286666822"/>
            <w:bookmarkStart w:id="59" w:name="_Toc286666868"/>
            <w:bookmarkStart w:id="60" w:name="_Toc286736710"/>
            <w:bookmarkStart w:id="61" w:name="_Toc286742258"/>
            <w:bookmarkStart w:id="62" w:name="_Toc387682378"/>
            <w:bookmarkStart w:id="63" w:name="_Toc395102535"/>
            <w:bookmarkStart w:id="64" w:name="_Toc395103936"/>
            <w:bookmarkStart w:id="65" w:name="_Toc395195374"/>
            <w:r>
              <w:rPr>
                <w:rFonts w:ascii="Arial" w:hAnsi="Arial" w:cs="Arial"/>
                <w:b/>
                <w:sz w:val="28"/>
                <w:szCs w:val="28"/>
                <w:lang w:val="en-US" w:eastAsia="de-DE" w:bidi="he-IL"/>
              </w:rPr>
              <w:lastRenderedPageBreak/>
              <w:t>Remuneration</w:t>
            </w:r>
            <w:bookmarkEnd w:id="57"/>
            <w:bookmarkEnd w:id="58"/>
            <w:bookmarkEnd w:id="59"/>
            <w:bookmarkEnd w:id="60"/>
            <w:bookmarkEnd w:id="61"/>
            <w:bookmarkEnd w:id="62"/>
            <w:bookmarkEnd w:id="63"/>
            <w:bookmarkEnd w:id="64"/>
            <w:bookmarkEnd w:id="65"/>
          </w:p>
        </w:tc>
      </w:tr>
      <w:tr>
        <w:trPr>
          <w:gridAfter w:val="1"/>
          <w:wAfter w:w="47" w:type="dxa"/>
        </w:trPr>
        <w:tc>
          <w:tcPr>
            <w:tcW w:w="3402" w:type="dxa"/>
          </w:tcPr>
          <w:p>
            <w:pPr>
              <w:pStyle w:val="DEStandardL2"/>
              <w:tabs>
                <w:tab w:val="clear" w:pos="1080"/>
                <w:tab w:val="num" w:pos="0"/>
              </w:tabs>
              <w:ind w:left="0" w:firstLine="0"/>
              <w:rPr>
                <w:rFonts w:cs="Arial"/>
                <w:sz w:val="22"/>
                <w:szCs w:val="22"/>
              </w:rPr>
            </w:pPr>
            <w:bookmarkStart w:id="66" w:name="_Toc286666869"/>
            <w:r>
              <w:rPr>
                <w:rFonts w:cs="Arial"/>
                <w:szCs w:val="22"/>
              </w:rPr>
              <w:br/>
            </w:r>
            <w:r>
              <w:rPr>
                <w:sz w:val="22"/>
                <w:szCs w:val="22"/>
              </w:rPr>
              <w:t>Remuneration of the Consultant</w:t>
            </w:r>
            <w:bookmarkEnd w:id="66"/>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The Consultant shall receive the remuneration agreed in the Special Conditions for performing the Services owed under this Contract, subject to the conditions listed therein and the conditions below. Annex 2 [Remuneration and Invoicing] contains a detailed breakdown.</w:t>
            </w:r>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Terms of Payment</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The Employer shall pay the Consultant's remuneration to the account named in Annex 2 [Remuneration and Invoicing] according to the following schedule: </w:t>
            </w:r>
          </w:p>
          <w:p>
            <w:pPr>
              <w:pStyle w:val="DEStandardL3"/>
              <w:numPr>
                <w:ilvl w:val="0"/>
                <w:numId w:val="11"/>
              </w:numPr>
              <w:tabs>
                <w:tab w:val="num" w:pos="1026"/>
                <w:tab w:val="left" w:pos="2835"/>
              </w:tabs>
              <w:spacing w:before="120"/>
              <w:ind w:left="601" w:hanging="284"/>
              <w:rPr>
                <w:rFonts w:cs="Arial"/>
                <w:sz w:val="20"/>
              </w:rPr>
            </w:pPr>
            <w:r>
              <w:rPr>
                <w:sz w:val="20"/>
              </w:rPr>
              <w:t>Advance payment, due within 60 days of entry into force of this Contract.</w:t>
            </w:r>
          </w:p>
          <w:p>
            <w:pPr>
              <w:pStyle w:val="DEStandardL3"/>
              <w:numPr>
                <w:ilvl w:val="0"/>
                <w:numId w:val="11"/>
              </w:numPr>
              <w:tabs>
                <w:tab w:val="num" w:pos="1026"/>
                <w:tab w:val="left" w:pos="2835"/>
              </w:tabs>
              <w:spacing w:before="120"/>
              <w:ind w:left="601" w:hanging="284"/>
              <w:rPr>
                <w:rFonts w:cs="Arial"/>
                <w:sz w:val="20"/>
              </w:rPr>
            </w:pPr>
            <w:r>
              <w:rPr>
                <w:sz w:val="20"/>
              </w:rPr>
              <w:t xml:space="preserve">Instalments, if applicable, shall be paid upon presentation of corresponding invoices with a maximum of one payment per quarter. The Employer shall have the right to suspend payment of instalments at any stage in the event of substantial deviations from the time schedule and/or insufficient performance on the part of the Consultant. </w:t>
            </w:r>
          </w:p>
          <w:p>
            <w:pPr>
              <w:pStyle w:val="DEStandardL3"/>
              <w:numPr>
                <w:ilvl w:val="0"/>
                <w:numId w:val="11"/>
              </w:numPr>
              <w:tabs>
                <w:tab w:val="num" w:pos="1026"/>
                <w:tab w:val="left" w:pos="2835"/>
              </w:tabs>
              <w:spacing w:before="120"/>
              <w:ind w:left="601" w:hanging="284"/>
              <w:rPr>
                <w:rFonts w:cs="Arial"/>
                <w:sz w:val="20"/>
              </w:rPr>
            </w:pPr>
            <w:r>
              <w:rPr>
                <w:sz w:val="20"/>
              </w:rPr>
              <w:t xml:space="preserve">The final payment shall be made against presentation of a corresponding invoice after the Services have been properly performed in full, they have been accepted (if applicable) and approval of the final report by the Employer and KfW. In the case of inadequate performance, the Employer is entitled, with prior consent of KfW, to a reasonable reduction of the final payment. </w:t>
            </w:r>
          </w:p>
          <w:p>
            <w:pPr>
              <w:pStyle w:val="DEStandardL3"/>
              <w:tabs>
                <w:tab w:val="clear" w:pos="1167"/>
                <w:tab w:val="num" w:pos="1026"/>
                <w:tab w:val="left" w:pos="2835"/>
              </w:tabs>
              <w:spacing w:before="120"/>
              <w:ind w:left="317" w:firstLine="0"/>
              <w:rPr>
                <w:rFonts w:cs="Arial"/>
                <w:sz w:val="20"/>
              </w:rPr>
            </w:pPr>
            <w:r>
              <w:rPr>
                <w:sz w:val="20"/>
              </w:rPr>
              <w:t xml:space="preserve">Unless otherwise agreed, payments shall be made within a period of 60 calendar days after receipt of the invoice by the Employer. </w:t>
            </w:r>
          </w:p>
          <w:p>
            <w:pPr>
              <w:pStyle w:val="DEStandardL3"/>
              <w:tabs>
                <w:tab w:val="clear" w:pos="1167"/>
                <w:tab w:val="num" w:pos="1026"/>
                <w:tab w:val="left" w:pos="2835"/>
              </w:tabs>
              <w:spacing w:before="120"/>
              <w:ind w:left="317" w:firstLine="0"/>
              <w:rPr>
                <w:rFonts w:cs="Arial"/>
                <w:sz w:val="20"/>
              </w:rPr>
            </w:pPr>
            <w:r>
              <w:rPr>
                <w:sz w:val="20"/>
              </w:rPr>
              <w:t>Optional services as per paragraph 4.1.2. will be settled in connection with the final invoice.</w:t>
            </w:r>
          </w:p>
        </w:tc>
      </w:tr>
      <w:tr>
        <w:trPr>
          <w:gridAfter w:val="1"/>
          <w:wAfter w:w="47" w:type="dxa"/>
        </w:trPr>
        <w:tc>
          <w:tcPr>
            <w:tcW w:w="3402" w:type="dxa"/>
          </w:tcPr>
          <w:p>
            <w:pPr>
              <w:pStyle w:val="DEStandardL2"/>
              <w:tabs>
                <w:tab w:val="clear" w:pos="1080"/>
                <w:tab w:val="num" w:pos="0"/>
              </w:tabs>
              <w:ind w:left="0" w:firstLine="0"/>
              <w:rPr>
                <w:rFonts w:cs="Arial"/>
                <w:szCs w:val="22"/>
              </w:rPr>
            </w:pPr>
            <w:bookmarkStart w:id="67" w:name="_Toc286666872"/>
            <w:r>
              <w:rPr>
                <w:rFonts w:cs="Arial"/>
                <w:sz w:val="22"/>
                <w:szCs w:val="22"/>
              </w:rPr>
              <w:br/>
            </w:r>
            <w:r>
              <w:rPr>
                <w:sz w:val="22"/>
              </w:rPr>
              <w:t>Auditing</w:t>
            </w:r>
            <w:bookmarkEnd w:id="67"/>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 xml:space="preserve">For services or partial services that are not remunerated on a lump-sum basis, the Consultant shall be obliged to maintain up-to-date records that meet professional standards and that clearly and systematically indicate the services provided and the time and expense involved. The Consultant shall retain all settlement-related documents for five years and authorises the Employer and KfW to audit these at any time. </w:t>
            </w:r>
          </w:p>
        </w:tc>
      </w:tr>
      <w:tr>
        <w:trPr>
          <w:gridAfter w:val="2"/>
          <w:wAfter w:w="6487" w:type="dxa"/>
        </w:trPr>
        <w:tc>
          <w:tcPr>
            <w:tcW w:w="3402" w:type="dxa"/>
          </w:tcPr>
          <w:p>
            <w:pPr>
              <w:pStyle w:val="Listenabsatz"/>
              <w:keepNext/>
              <w:keepLines/>
              <w:numPr>
                <w:ilvl w:val="0"/>
                <w:numId w:val="5"/>
              </w:numPr>
              <w:suppressAutoHyphens/>
              <w:spacing w:before="240" w:after="0"/>
              <w:contextualSpacing w:val="0"/>
              <w:jc w:val="left"/>
              <w:outlineLvl w:val="0"/>
              <w:rPr>
                <w:rFonts w:ascii="Arial" w:hAnsi="Arial"/>
                <w:b/>
              </w:rPr>
            </w:pPr>
            <w:bookmarkStart w:id="68" w:name="_Toc395103937"/>
            <w:bookmarkStart w:id="69" w:name="_Toc395195375"/>
            <w:r>
              <w:rPr>
                <w:rFonts w:ascii="Arial" w:hAnsi="Arial" w:cs="Arial"/>
                <w:b/>
                <w:sz w:val="28"/>
                <w:szCs w:val="28"/>
                <w:lang w:val="en-US" w:eastAsia="de-DE" w:bidi="he-IL"/>
              </w:rPr>
              <w:t>Liability</w:t>
            </w:r>
            <w:bookmarkEnd w:id="68"/>
            <w:bookmarkEnd w:id="69"/>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Cs w:val="22"/>
              </w:rPr>
              <w:br/>
            </w:r>
            <w:r>
              <w:rPr>
                <w:sz w:val="22"/>
              </w:rPr>
              <w:t>Liability of the Consultant</w:t>
            </w:r>
            <w:r>
              <w:t xml:space="preserve"> </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bookmarkStart w:id="70" w:name="_Toc286666875"/>
            <w:r>
              <w:rPr>
                <w:sz w:val="20"/>
              </w:rPr>
              <w:t>The Consultant shall be liable to the Employer for verifiably culpable breaches of its contractual obligations, particularly breaches of Paragraph 3 [The Consultant]. It is likewise liable for its subcontractors to the same extent. Liability for consequential damage is excluded. Furthermore, the liability of the Consultant shall be limited to the Order Value. The limitation of liability stated in the two preceding sentences shall not apply for premeditation and gross negligence.</w:t>
            </w:r>
            <w:bookmarkEnd w:id="70"/>
          </w:p>
        </w:tc>
      </w:tr>
      <w:tr>
        <w:trPr>
          <w:gridAfter w:val="1"/>
          <w:wAfter w:w="47" w:type="dxa"/>
        </w:trPr>
        <w:tc>
          <w:tcPr>
            <w:tcW w:w="3402" w:type="dxa"/>
          </w:tcPr>
          <w:p>
            <w:pPr>
              <w:pStyle w:val="DEStandardL2"/>
              <w:tabs>
                <w:tab w:val="clear" w:pos="1080"/>
                <w:tab w:val="num" w:pos="0"/>
              </w:tabs>
              <w:ind w:left="0" w:firstLine="0"/>
              <w:rPr>
                <w:rFonts w:cs="Arial"/>
                <w:szCs w:val="22"/>
              </w:rPr>
            </w:pPr>
            <w:r>
              <w:rPr>
                <w:rFonts w:cs="Arial"/>
                <w:sz w:val="22"/>
                <w:szCs w:val="22"/>
              </w:rPr>
              <w:br/>
            </w:r>
            <w:r>
              <w:rPr>
                <w:sz w:val="22"/>
              </w:rPr>
              <w:t>Liability of the Employer</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bookmarkStart w:id="71" w:name="_Toc286666879"/>
            <w:r>
              <w:rPr>
                <w:sz w:val="20"/>
              </w:rPr>
              <w:t>The Employer shall be liable to the Consultant for verifiably culpable breaches of its contractual obligations, particularly breaches of Paragraph 2 [The Employer].</w:t>
            </w:r>
            <w:bookmarkEnd w:id="71"/>
            <w:r>
              <w:rPr>
                <w:sz w:val="20"/>
              </w:rPr>
              <w:t xml:space="preserve"> Liability for consequential damage is limited to premeditation and gross negligence. Liability for injury to life, limb or health shall remain unaffected. </w:t>
            </w:r>
          </w:p>
        </w:tc>
      </w:tr>
      <w:tr>
        <w:trPr>
          <w:gridAfter w:val="2"/>
          <w:wAfter w:w="6487" w:type="dxa"/>
        </w:trPr>
        <w:tc>
          <w:tcPr>
            <w:tcW w:w="3402" w:type="dxa"/>
          </w:tcPr>
          <w:p>
            <w:pPr>
              <w:pStyle w:val="Listenabsatz"/>
              <w:keepNext/>
              <w:keepLines/>
              <w:numPr>
                <w:ilvl w:val="0"/>
                <w:numId w:val="5"/>
              </w:numPr>
              <w:suppressAutoHyphens/>
              <w:spacing w:before="240" w:after="0"/>
              <w:contextualSpacing w:val="0"/>
              <w:jc w:val="left"/>
              <w:outlineLvl w:val="0"/>
              <w:rPr>
                <w:rFonts w:ascii="Arial" w:hAnsi="Arial" w:cs="Arial"/>
                <w:b/>
                <w:szCs w:val="28"/>
              </w:rPr>
            </w:pPr>
            <w:bookmarkStart w:id="72" w:name="_Toc276043505"/>
            <w:bookmarkStart w:id="73" w:name="_Toc286666824"/>
            <w:bookmarkStart w:id="74" w:name="_Toc286666880"/>
            <w:bookmarkStart w:id="75" w:name="_Toc286736712"/>
            <w:bookmarkStart w:id="76" w:name="_Toc286742260"/>
            <w:bookmarkStart w:id="77" w:name="_Toc387682380"/>
            <w:bookmarkStart w:id="78" w:name="_Toc395102536"/>
            <w:bookmarkStart w:id="79" w:name="_Toc395103938"/>
            <w:bookmarkStart w:id="80" w:name="_Toc395195376"/>
            <w:r>
              <w:rPr>
                <w:rFonts w:ascii="Arial" w:hAnsi="Arial" w:cs="Arial"/>
                <w:b/>
                <w:sz w:val="28"/>
                <w:szCs w:val="28"/>
                <w:lang w:val="en-US" w:eastAsia="de-DE" w:bidi="he-IL"/>
              </w:rPr>
              <w:t>Insurance</w:t>
            </w:r>
            <w:bookmarkEnd w:id="72"/>
            <w:bookmarkEnd w:id="73"/>
            <w:bookmarkEnd w:id="74"/>
            <w:bookmarkEnd w:id="75"/>
            <w:bookmarkEnd w:id="76"/>
            <w:bookmarkEnd w:id="77"/>
            <w:bookmarkEnd w:id="78"/>
            <w:bookmarkEnd w:id="79"/>
            <w:bookmarkEnd w:id="80"/>
            <w:r>
              <w:rPr>
                <w:rFonts w:ascii="Arial" w:hAnsi="Arial"/>
                <w:b/>
              </w:rPr>
              <w:t xml:space="preserve"> </w:t>
            </w:r>
          </w:p>
        </w:tc>
      </w:tr>
      <w:tr>
        <w:trPr>
          <w:gridAfter w:val="1"/>
          <w:wAfter w:w="47" w:type="dxa"/>
        </w:trPr>
        <w:tc>
          <w:tcPr>
            <w:tcW w:w="3402" w:type="dxa"/>
          </w:tcPr>
          <w:p>
            <w:pPr>
              <w:pStyle w:val="DEStandardL2"/>
              <w:tabs>
                <w:tab w:val="clear" w:pos="1080"/>
                <w:tab w:val="num" w:pos="0"/>
              </w:tabs>
              <w:ind w:left="0" w:firstLine="0"/>
              <w:rPr>
                <w:rFonts w:cs="Arial"/>
                <w:sz w:val="22"/>
                <w:szCs w:val="22"/>
              </w:rPr>
            </w:pPr>
            <w:bookmarkStart w:id="81" w:name="_Toc286666881"/>
            <w:r>
              <w:rPr>
                <w:rFonts w:cs="Arial"/>
                <w:szCs w:val="22"/>
              </w:rPr>
              <w:br/>
            </w:r>
            <w:r>
              <w:rPr>
                <w:sz w:val="22"/>
                <w:szCs w:val="22"/>
              </w:rPr>
              <w:t>Insurance</w:t>
            </w:r>
            <w:bookmarkEnd w:id="81"/>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lastRenderedPageBreak/>
              <w:t xml:space="preserve">For the term of the Contract the Consultant shall take out at its own expense all insurance cover that is required and customary </w:t>
            </w:r>
            <w:r>
              <w:rPr>
                <w:sz w:val="20"/>
              </w:rPr>
              <w:lastRenderedPageBreak/>
              <w:t>in order to insure its professional and personal risks, including as a minimum a professional liability insurance policy. On request by the Employer, the Consultant shall present proof of this insurance.</w:t>
            </w:r>
          </w:p>
        </w:tc>
      </w:tr>
      <w:tr>
        <w:tc>
          <w:tcPr>
            <w:tcW w:w="9889" w:type="dxa"/>
            <w:gridSpan w:val="3"/>
          </w:tcPr>
          <w:p>
            <w:pPr>
              <w:pStyle w:val="Listenabsatz"/>
              <w:keepNext/>
              <w:keepLines/>
              <w:numPr>
                <w:ilvl w:val="0"/>
                <w:numId w:val="5"/>
              </w:numPr>
              <w:suppressAutoHyphens/>
              <w:spacing w:before="240" w:after="0"/>
              <w:contextualSpacing w:val="0"/>
              <w:jc w:val="left"/>
              <w:outlineLvl w:val="0"/>
              <w:rPr>
                <w:rFonts w:ascii="Arial" w:hAnsi="Arial" w:cs="Arial"/>
                <w:b/>
                <w:szCs w:val="28"/>
              </w:rPr>
            </w:pPr>
            <w:bookmarkStart w:id="82" w:name="_Toc276043506"/>
            <w:bookmarkStart w:id="83" w:name="_Toc286666825"/>
            <w:bookmarkStart w:id="84" w:name="_Toc286666883"/>
            <w:bookmarkStart w:id="85" w:name="_Toc286736713"/>
            <w:bookmarkStart w:id="86" w:name="_Toc286742261"/>
            <w:bookmarkStart w:id="87" w:name="_Toc387682381"/>
            <w:bookmarkStart w:id="88" w:name="_Toc395102537"/>
            <w:bookmarkStart w:id="89" w:name="_Toc395103939"/>
            <w:bookmarkStart w:id="90" w:name="_Toc395195377"/>
            <w:r>
              <w:rPr>
                <w:rFonts w:ascii="Arial" w:hAnsi="Arial" w:cs="Arial"/>
                <w:b/>
                <w:sz w:val="28"/>
                <w:szCs w:val="28"/>
                <w:lang w:val="en-US" w:eastAsia="de-DE" w:bidi="he-IL"/>
              </w:rPr>
              <w:lastRenderedPageBreak/>
              <w:t>Disputes and Arbitration Procedure</w:t>
            </w:r>
            <w:bookmarkEnd w:id="82"/>
            <w:bookmarkEnd w:id="83"/>
            <w:bookmarkEnd w:id="84"/>
            <w:bookmarkEnd w:id="85"/>
            <w:bookmarkEnd w:id="86"/>
            <w:bookmarkEnd w:id="87"/>
            <w:bookmarkEnd w:id="88"/>
            <w:bookmarkEnd w:id="89"/>
            <w:bookmarkEnd w:id="90"/>
          </w:p>
        </w:tc>
      </w:tr>
      <w:tr>
        <w:trPr>
          <w:gridAfter w:val="1"/>
          <w:wAfter w:w="47" w:type="dxa"/>
        </w:trPr>
        <w:tc>
          <w:tcPr>
            <w:tcW w:w="3402" w:type="dxa"/>
          </w:tcPr>
          <w:p>
            <w:pPr>
              <w:pStyle w:val="DEStandardL2"/>
              <w:tabs>
                <w:tab w:val="clear" w:pos="1080"/>
                <w:tab w:val="num" w:pos="0"/>
              </w:tabs>
              <w:ind w:left="0" w:firstLine="0"/>
              <w:rPr>
                <w:rFonts w:cs="Arial"/>
                <w:sz w:val="22"/>
                <w:szCs w:val="22"/>
              </w:rPr>
            </w:pPr>
            <w:bookmarkStart w:id="91" w:name="_Toc286666886"/>
            <w:r>
              <w:rPr>
                <w:rFonts w:cs="Arial"/>
                <w:szCs w:val="22"/>
              </w:rPr>
              <w:br/>
            </w:r>
            <w:r>
              <w:rPr>
                <w:sz w:val="22"/>
                <w:szCs w:val="22"/>
              </w:rPr>
              <w:t>Arbitration</w:t>
            </w:r>
            <w:bookmarkEnd w:id="91"/>
            <w:r>
              <w:rPr>
                <w:sz w:val="22"/>
                <w:szCs w:val="22"/>
              </w:rPr>
              <w:t xml:space="preserve"> PROCEDURE </w:t>
            </w:r>
          </w:p>
          <w:p>
            <w:pPr>
              <w:pStyle w:val="BodyText1"/>
              <w:tabs>
                <w:tab w:val="num" w:pos="142"/>
              </w:tabs>
              <w:ind w:left="142" w:hanging="142"/>
              <w:rPr>
                <w:rFonts w:cs="Arial"/>
                <w:b/>
                <w:caps/>
                <w:szCs w:val="22"/>
              </w:rPr>
            </w:pPr>
          </w:p>
        </w:tc>
        <w:tc>
          <w:tcPr>
            <w:tcW w:w="6440" w:type="dxa"/>
          </w:tcPr>
          <w:p>
            <w:pPr>
              <w:pStyle w:val="DEStandardL3"/>
              <w:tabs>
                <w:tab w:val="clear" w:pos="1167"/>
                <w:tab w:val="num" w:pos="1026"/>
                <w:tab w:val="left" w:pos="2835"/>
              </w:tabs>
              <w:spacing w:before="120"/>
              <w:ind w:left="317" w:firstLine="0"/>
              <w:rPr>
                <w:rFonts w:cs="Arial"/>
                <w:sz w:val="20"/>
              </w:rPr>
            </w:pPr>
            <w:r>
              <w:rPr>
                <w:sz w:val="20"/>
              </w:rPr>
              <w:t>If the Parties do not reach amicable agreement, disputes arising out of or in connection with this Contract shall finally and exclusively be settled by a single arbitrator appointed and proceeding in accordance with the Rules of Conciliation and Arbitration of the International Chamber of Commerce in Paris. The place of arbitration and the language of the arbitration procedure shall be stipulated in the Special Conditions.</w:t>
            </w:r>
          </w:p>
        </w:tc>
      </w:tr>
    </w:tbl>
    <w:p>
      <w:pPr>
        <w:pStyle w:val="Textkrper"/>
      </w:pPr>
    </w:p>
    <w:p>
      <w:pPr>
        <w:pStyle w:val="Titel"/>
        <w:jc w:val="both"/>
        <w:rPr>
          <w:rFonts w:ascii="Arial" w:hAnsi="Arial" w:cs="Arial"/>
          <w:kern w:val="28"/>
          <w:sz w:val="22"/>
          <w:szCs w:val="22"/>
        </w:rPr>
        <w:sectPr>
          <w:headerReference w:type="default" r:id="rId16"/>
          <w:footerReference w:type="default" r:id="rId17"/>
          <w:headerReference w:type="first" r:id="rId18"/>
          <w:footerReference w:type="first" r:id="rId19"/>
          <w:pgSz w:w="11906" w:h="16838" w:code="9"/>
          <w:pgMar w:top="1281" w:right="1247" w:bottom="1134" w:left="1418" w:header="283" w:footer="283" w:gutter="0"/>
          <w:pgNumType w:start="1"/>
          <w:cols w:space="708"/>
          <w:titlePg/>
          <w:docGrid w:linePitch="360"/>
        </w:sectPr>
      </w:pPr>
    </w:p>
    <w:p>
      <w:pPr>
        <w:pStyle w:val="DEPartHeadingsL1"/>
        <w:spacing w:before="240"/>
        <w:rPr>
          <w:rFonts w:ascii="Arial" w:hAnsi="Arial" w:cs="Arial"/>
          <w:caps w:val="0"/>
          <w:kern w:val="28"/>
          <w:sz w:val="32"/>
          <w:szCs w:val="32"/>
          <w:u w:val="single"/>
        </w:rPr>
      </w:pPr>
      <w:bookmarkStart w:id="92" w:name="_Toc387682382"/>
      <w:bookmarkStart w:id="93" w:name="_Toc395102538"/>
      <w:bookmarkStart w:id="94" w:name="_Toc395103940"/>
      <w:bookmarkStart w:id="95" w:name="_Toc395195378"/>
      <w:r>
        <w:rPr>
          <w:rFonts w:ascii="Arial" w:hAnsi="Arial"/>
          <w:caps w:val="0"/>
          <w:kern w:val="28"/>
          <w:sz w:val="32"/>
          <w:u w:val="single"/>
        </w:rPr>
        <w:lastRenderedPageBreak/>
        <w:t>SPECIAL CONDITIONS</w:t>
      </w:r>
      <w:bookmarkEnd w:id="92"/>
      <w:bookmarkEnd w:id="93"/>
      <w:bookmarkEnd w:id="94"/>
      <w:bookmarkEnd w:id="95"/>
    </w:p>
    <w:p>
      <w:pPr>
        <w:ind w:left="1440"/>
        <w:jc w:val="center"/>
        <w:rPr>
          <w:b/>
          <w:caps/>
        </w:rPr>
      </w:pPr>
      <w:r>
        <w:rPr>
          <w:rFonts w:ascii="Arial" w:hAnsi="Arial"/>
          <w:sz w:val="20"/>
        </w:rPr>
        <w:t>(the references refer to the respective paragraphs in the General Conditions)</w:t>
      </w:r>
    </w:p>
    <w:p>
      <w:pPr>
        <w:tabs>
          <w:tab w:val="left" w:pos="0"/>
          <w:tab w:val="left" w:pos="709"/>
        </w:tabs>
        <w:spacing w:after="200" w:line="276" w:lineRule="auto"/>
        <w:jc w:val="left"/>
        <w:rPr>
          <w:rFonts w:ascii="Arial" w:hAnsi="Arial" w:cs="Arial"/>
          <w:b/>
          <w:iCs/>
          <w:kern w:val="28"/>
          <w:sz w:val="22"/>
          <w:szCs w:val="22"/>
        </w:rPr>
      </w:pPr>
      <w:r>
        <w:rPr>
          <w:rFonts w:ascii="Arial" w:hAnsi="Arial"/>
          <w:b/>
          <w:kern w:val="28"/>
          <w:sz w:val="22"/>
        </w:rPr>
        <w:t xml:space="preserve">Preamble </w:t>
      </w:r>
    </w:p>
    <w:p>
      <w:pPr>
        <w:tabs>
          <w:tab w:val="left" w:pos="0"/>
          <w:tab w:val="left" w:pos="709"/>
        </w:tabs>
        <w:spacing w:after="200" w:line="276" w:lineRule="auto"/>
        <w:jc w:val="left"/>
        <w:rPr>
          <w:rFonts w:ascii="Arial" w:hAnsi="Arial" w:cs="Arial"/>
          <w:iCs/>
          <w:sz w:val="22"/>
          <w:szCs w:val="22"/>
        </w:rPr>
      </w:pPr>
      <w:r>
        <w:rPr>
          <w:rFonts w:ascii="Arial" w:hAnsi="Arial"/>
          <w:b/>
          <w:kern w:val="28"/>
          <w:sz w:val="22"/>
        </w:rPr>
        <w:t>Project:</w:t>
      </w:r>
      <w:r>
        <w:rPr>
          <w:rStyle w:val="Funotenzeichen"/>
          <w:b/>
          <w:vanish/>
          <w:kern w:val="28"/>
        </w:rPr>
        <w:footnoteReference w:id="3"/>
      </w:r>
      <w:r>
        <w:rPr>
          <w:rFonts w:ascii="Arial" w:hAnsi="Arial"/>
          <w:kern w:val="28"/>
          <w:sz w:val="22"/>
        </w:rPr>
        <w:t xml:space="preserve"> </w:t>
      </w:r>
      <w:r>
        <w:tab/>
      </w:r>
      <w:r>
        <w:rPr>
          <w:rFonts w:ascii="Arial" w:hAnsi="Arial"/>
          <w:b/>
          <w:sz w:val="20"/>
        </w:rPr>
        <w:t>[●]</w:t>
      </w:r>
      <w:r>
        <w:rPr>
          <w:rFonts w:ascii="Arial" w:hAnsi="Arial"/>
          <w:b/>
          <w:sz w:val="22"/>
        </w:rPr>
        <w:t xml:space="preserve"> </w:t>
      </w:r>
      <w:r>
        <w:rPr>
          <w:rFonts w:ascii="Arial" w:hAnsi="Arial"/>
          <w:sz w:val="22"/>
        </w:rPr>
        <w:t>.</w:t>
      </w:r>
    </w:p>
    <w:p>
      <w:pPr>
        <w:tabs>
          <w:tab w:val="left" w:pos="1440"/>
        </w:tabs>
        <w:spacing w:before="240" w:after="120" w:line="276" w:lineRule="auto"/>
        <w:jc w:val="left"/>
        <w:rPr>
          <w:rFonts w:ascii="Arial" w:hAnsi="Arial" w:cs="Arial"/>
          <w:b/>
          <w:iCs/>
          <w:sz w:val="22"/>
          <w:szCs w:val="22"/>
        </w:rPr>
      </w:pPr>
      <w:r>
        <w:rPr>
          <w:rFonts w:ascii="Arial" w:hAnsi="Arial"/>
          <w:b/>
          <w:sz w:val="22"/>
        </w:rPr>
        <w:t>Ad 1.1</w:t>
      </w:r>
      <w:r>
        <w:tab/>
      </w:r>
      <w:r>
        <w:rPr>
          <w:rFonts w:ascii="Arial" w:hAnsi="Arial"/>
          <w:b/>
          <w:sz w:val="22"/>
        </w:rPr>
        <w:t>Applicable Regulations</w:t>
      </w:r>
    </w:p>
    <w:p>
      <w:pPr>
        <w:ind w:left="1440"/>
        <w:rPr>
          <w:rFonts w:ascii="Arial" w:hAnsi="Arial" w:cs="Arial"/>
          <w:iCs/>
          <w:sz w:val="20"/>
          <w:szCs w:val="20"/>
        </w:rPr>
      </w:pPr>
      <w:r>
        <w:rPr>
          <w:rFonts w:ascii="Arial" w:hAnsi="Arial" w:cs="Arial"/>
          <w:i/>
          <w:iCs/>
          <w:vanish/>
          <w:color w:val="5F497A"/>
          <w:sz w:val="20"/>
          <w:szCs w:val="20"/>
          <w:lang w:val="en-US" w:eastAsia="zh-CN" w:bidi="he-IL"/>
        </w:rPr>
        <w:t xml:space="preserve">[if lump sum payment agreed: </w:t>
      </w:r>
      <w:r>
        <w:rPr>
          <w:rFonts w:ascii="Arial" w:hAnsi="Arial"/>
          <w:sz w:val="20"/>
        </w:rPr>
        <w:t>Annex 2 [Remuneration and Invoicing] omitted.</w:t>
      </w:r>
      <w:r>
        <w:rPr>
          <w:rFonts w:ascii="Arial" w:hAnsi="Arial" w:cs="Arial"/>
          <w:i/>
          <w:iCs/>
          <w:vanish/>
          <w:color w:val="5F497A"/>
          <w:sz w:val="20"/>
          <w:szCs w:val="20"/>
          <w:lang w:val="en-US" w:eastAsia="zh-CN" w:bidi="he-IL"/>
        </w:rPr>
        <w:t>]</w:t>
      </w:r>
    </w:p>
    <w:p>
      <w:pPr>
        <w:tabs>
          <w:tab w:val="left" w:pos="1440"/>
        </w:tabs>
        <w:spacing w:before="240" w:after="120" w:line="276" w:lineRule="auto"/>
        <w:jc w:val="left"/>
        <w:rPr>
          <w:rFonts w:ascii="Arial" w:hAnsi="Arial" w:cs="Arial"/>
          <w:b/>
          <w:iCs/>
          <w:sz w:val="22"/>
          <w:szCs w:val="22"/>
        </w:rPr>
      </w:pPr>
      <w:r>
        <w:rPr>
          <w:rFonts w:ascii="Arial" w:hAnsi="Arial"/>
          <w:b/>
          <w:sz w:val="22"/>
        </w:rPr>
        <w:t xml:space="preserve">Ad 1.2 </w:t>
      </w:r>
      <w:r>
        <w:tab/>
      </w:r>
      <w:r>
        <w:rPr>
          <w:rFonts w:ascii="Arial" w:hAnsi="Arial"/>
          <w:b/>
          <w:sz w:val="22"/>
        </w:rPr>
        <w:t>Contractual Parties and Contacts</w:t>
      </w:r>
    </w:p>
    <w:p>
      <w:pPr>
        <w:ind w:left="1440"/>
        <w:rPr>
          <w:rFonts w:ascii="Arial" w:hAnsi="Arial" w:cs="Arial"/>
          <w:bCs/>
          <w:sz w:val="20"/>
          <w:szCs w:val="20"/>
        </w:rPr>
      </w:pPr>
      <w:r>
        <w:rPr>
          <w:rFonts w:ascii="Arial" w:hAnsi="Arial"/>
          <w:sz w:val="20"/>
        </w:rPr>
        <w:t xml:space="preserve">Employer is </w:t>
      </w:r>
      <w:r>
        <w:rPr>
          <w:rFonts w:ascii="Arial" w:hAnsi="Arial"/>
          <w:b/>
          <w:sz w:val="20"/>
        </w:rPr>
        <w:t xml:space="preserve">[●] </w:t>
      </w:r>
    </w:p>
    <w:p>
      <w:pPr>
        <w:ind w:left="1440"/>
        <w:rPr>
          <w:rFonts w:ascii="Arial" w:hAnsi="Arial" w:cs="Arial"/>
          <w:b/>
          <w:bCs/>
          <w:sz w:val="20"/>
          <w:szCs w:val="20"/>
        </w:rPr>
      </w:pPr>
      <w:r>
        <w:rPr>
          <w:rFonts w:ascii="Arial" w:hAnsi="Arial"/>
          <w:sz w:val="20"/>
        </w:rPr>
        <w:t xml:space="preserve">The Employer's contact person is </w:t>
      </w:r>
      <w:r>
        <w:rPr>
          <w:rFonts w:ascii="Arial" w:hAnsi="Arial"/>
          <w:b/>
          <w:sz w:val="20"/>
        </w:rPr>
        <w:t xml:space="preserve">[●] </w:t>
      </w:r>
    </w:p>
    <w:p>
      <w:pPr>
        <w:tabs>
          <w:tab w:val="left" w:pos="1440"/>
        </w:tabs>
        <w:spacing w:after="200" w:line="276" w:lineRule="auto"/>
        <w:ind w:left="1440"/>
        <w:jc w:val="left"/>
        <w:rPr>
          <w:rFonts w:ascii="Arial" w:hAnsi="Arial" w:cs="Arial"/>
          <w:iCs/>
          <w:sz w:val="20"/>
          <w:szCs w:val="20"/>
          <w:u w:val="single"/>
        </w:rPr>
      </w:pPr>
      <w:r>
        <w:rPr>
          <w:rFonts w:ascii="Arial" w:hAnsi="Arial"/>
          <w:sz w:val="20"/>
          <w:u w:val="single"/>
        </w:rPr>
        <w:t>Address of Employer:</w:t>
      </w:r>
    </w:p>
    <w:p>
      <w:pPr>
        <w:tabs>
          <w:tab w:val="left" w:pos="1440"/>
        </w:tabs>
        <w:spacing w:after="200" w:line="276" w:lineRule="auto"/>
        <w:ind w:left="1440" w:hanging="1440"/>
        <w:jc w:val="left"/>
        <w:rPr>
          <w:rFonts w:ascii="Arial" w:hAnsi="Arial" w:cs="Arial"/>
          <w:iCs/>
          <w:sz w:val="20"/>
          <w:szCs w:val="20"/>
        </w:rPr>
      </w:pPr>
      <w:r>
        <w:tab/>
      </w:r>
      <w:r>
        <w:rPr>
          <w:rFonts w:ascii="Arial" w:hAnsi="Arial"/>
          <w:sz w:val="20"/>
        </w:rPr>
        <w:t>Postal address</w:t>
      </w:r>
      <w:r>
        <w:tab/>
      </w:r>
      <w:r>
        <w:rPr>
          <w:rFonts w:ascii="Arial" w:hAnsi="Arial"/>
          <w:b/>
          <w:sz w:val="20"/>
        </w:rPr>
        <w:t xml:space="preserve">[●] </w:t>
      </w:r>
    </w:p>
    <w:p>
      <w:pPr>
        <w:tabs>
          <w:tab w:val="left" w:pos="1440"/>
        </w:tabs>
        <w:spacing w:after="200" w:line="276" w:lineRule="auto"/>
        <w:ind w:left="1440" w:hanging="1440"/>
        <w:jc w:val="left"/>
        <w:rPr>
          <w:rFonts w:ascii="Arial" w:hAnsi="Arial" w:cs="Arial"/>
          <w:iCs/>
          <w:sz w:val="20"/>
          <w:szCs w:val="20"/>
        </w:rPr>
      </w:pPr>
      <w:r>
        <w:tab/>
      </w:r>
      <w:r>
        <w:rPr>
          <w:rFonts w:ascii="Arial" w:hAnsi="Arial"/>
          <w:sz w:val="20"/>
        </w:rPr>
        <w:t>Email:</w:t>
      </w:r>
      <w:r>
        <w:tab/>
      </w:r>
      <w:r>
        <w:tab/>
      </w:r>
      <w:r>
        <w:rPr>
          <w:rFonts w:ascii="Arial" w:hAnsi="Arial"/>
          <w:b/>
          <w:sz w:val="20"/>
        </w:rPr>
        <w:t xml:space="preserve">[●] </w:t>
      </w:r>
    </w:p>
    <w:p>
      <w:pPr>
        <w:tabs>
          <w:tab w:val="left" w:pos="1440"/>
        </w:tabs>
        <w:spacing w:after="200" w:line="276" w:lineRule="auto"/>
        <w:ind w:left="1440" w:hanging="1440"/>
        <w:jc w:val="left"/>
        <w:rPr>
          <w:rFonts w:ascii="Arial" w:hAnsi="Arial" w:cs="Arial"/>
          <w:b/>
          <w:iCs/>
          <w:sz w:val="20"/>
          <w:szCs w:val="20"/>
        </w:rPr>
      </w:pPr>
      <w:r>
        <w:tab/>
      </w:r>
      <w:r>
        <w:rPr>
          <w:rFonts w:ascii="Arial" w:hAnsi="Arial"/>
          <w:sz w:val="20"/>
        </w:rPr>
        <w:t>Phone:</w:t>
      </w:r>
      <w:r>
        <w:tab/>
      </w:r>
      <w:r>
        <w:tab/>
      </w:r>
      <w:r>
        <w:rPr>
          <w:b/>
          <w:iCs/>
          <w:lang w:val="en-US"/>
        </w:rPr>
        <w:t>[</w:t>
      </w:r>
      <w:r>
        <w:rPr>
          <w:iCs/>
          <w:lang w:val="en-US"/>
        </w:rPr>
        <w:t>●</w:t>
      </w:r>
      <w:r>
        <w:rPr>
          <w:b/>
          <w:iCs/>
          <w:lang w:val="en-US"/>
        </w:rPr>
        <w:t>]</w:t>
      </w:r>
      <w:r>
        <w:rPr>
          <w:b/>
        </w:rPr>
        <w:t xml:space="preserve"> </w:t>
      </w:r>
    </w:p>
    <w:p>
      <w:pPr>
        <w:ind w:left="720" w:firstLine="720"/>
        <w:rPr>
          <w:rFonts w:ascii="Arial" w:hAnsi="Arial" w:cs="Arial"/>
          <w:b/>
          <w:sz w:val="20"/>
          <w:szCs w:val="20"/>
        </w:rPr>
      </w:pPr>
    </w:p>
    <w:p>
      <w:pPr>
        <w:ind w:left="1440"/>
        <w:rPr>
          <w:rFonts w:ascii="Arial" w:hAnsi="Arial" w:cs="Arial"/>
          <w:bCs/>
          <w:sz w:val="20"/>
          <w:szCs w:val="20"/>
        </w:rPr>
      </w:pPr>
      <w:r>
        <w:rPr>
          <w:rFonts w:ascii="Arial" w:hAnsi="Arial"/>
          <w:sz w:val="20"/>
        </w:rPr>
        <w:t xml:space="preserve">Consultant is </w:t>
      </w:r>
      <w:r>
        <w:rPr>
          <w:rFonts w:ascii="Arial" w:hAnsi="Arial"/>
          <w:b/>
          <w:sz w:val="20"/>
        </w:rPr>
        <w:t xml:space="preserve">[●] </w:t>
      </w:r>
    </w:p>
    <w:p>
      <w:pPr>
        <w:tabs>
          <w:tab w:val="left" w:pos="1440"/>
        </w:tabs>
        <w:spacing w:after="200" w:line="276" w:lineRule="auto"/>
        <w:ind w:left="1440"/>
        <w:jc w:val="left"/>
        <w:rPr>
          <w:rFonts w:ascii="Arial" w:hAnsi="Arial" w:cs="Arial"/>
          <w:iCs/>
          <w:sz w:val="20"/>
          <w:szCs w:val="20"/>
          <w:u w:val="single"/>
        </w:rPr>
      </w:pPr>
      <w:r>
        <w:rPr>
          <w:rFonts w:ascii="Arial" w:hAnsi="Arial"/>
          <w:sz w:val="20"/>
          <w:u w:val="single"/>
        </w:rPr>
        <w:t>Address of Consultant</w:t>
      </w:r>
    </w:p>
    <w:p>
      <w:pPr>
        <w:tabs>
          <w:tab w:val="left" w:pos="1440"/>
        </w:tabs>
        <w:spacing w:after="200" w:line="276" w:lineRule="auto"/>
        <w:ind w:left="1440" w:hanging="1440"/>
        <w:jc w:val="left"/>
        <w:rPr>
          <w:rFonts w:ascii="Arial" w:hAnsi="Arial" w:cs="Arial"/>
          <w:iCs/>
          <w:sz w:val="20"/>
          <w:szCs w:val="20"/>
        </w:rPr>
      </w:pPr>
      <w:r>
        <w:tab/>
      </w:r>
      <w:r>
        <w:rPr>
          <w:rFonts w:ascii="Arial" w:hAnsi="Arial"/>
          <w:sz w:val="20"/>
        </w:rPr>
        <w:t>Postal address:</w:t>
      </w:r>
      <w:r>
        <w:tab/>
      </w:r>
      <w:r>
        <w:rPr>
          <w:rFonts w:ascii="Arial" w:hAnsi="Arial"/>
          <w:b/>
          <w:sz w:val="20"/>
        </w:rPr>
        <w:t xml:space="preserve">[●] </w:t>
      </w:r>
    </w:p>
    <w:p>
      <w:pPr>
        <w:tabs>
          <w:tab w:val="left" w:pos="1440"/>
        </w:tabs>
        <w:spacing w:after="200" w:line="276" w:lineRule="auto"/>
        <w:ind w:left="1440" w:hanging="1440"/>
        <w:jc w:val="left"/>
        <w:rPr>
          <w:rFonts w:ascii="Arial" w:hAnsi="Arial" w:cs="Arial"/>
          <w:iCs/>
          <w:sz w:val="20"/>
          <w:szCs w:val="20"/>
        </w:rPr>
      </w:pPr>
      <w:r>
        <w:tab/>
      </w:r>
      <w:r>
        <w:rPr>
          <w:rFonts w:ascii="Arial" w:hAnsi="Arial"/>
          <w:sz w:val="20"/>
        </w:rPr>
        <w:t>Email:</w:t>
      </w:r>
      <w:r>
        <w:tab/>
      </w:r>
      <w:r>
        <w:tab/>
      </w:r>
      <w:r>
        <w:rPr>
          <w:rFonts w:ascii="Arial" w:hAnsi="Arial"/>
          <w:b/>
          <w:sz w:val="20"/>
        </w:rPr>
        <w:t xml:space="preserve">[●] </w:t>
      </w:r>
    </w:p>
    <w:p>
      <w:pPr>
        <w:tabs>
          <w:tab w:val="left" w:pos="1440"/>
        </w:tabs>
        <w:spacing w:after="200" w:line="276" w:lineRule="auto"/>
        <w:ind w:left="1440" w:hanging="1440"/>
        <w:jc w:val="left"/>
        <w:rPr>
          <w:rFonts w:ascii="Arial" w:hAnsi="Arial"/>
          <w:b/>
          <w:sz w:val="20"/>
        </w:rPr>
      </w:pPr>
      <w:r>
        <w:tab/>
      </w:r>
      <w:r>
        <w:rPr>
          <w:rFonts w:ascii="Arial" w:hAnsi="Arial"/>
          <w:sz w:val="20"/>
        </w:rPr>
        <w:t>Phone:</w:t>
      </w:r>
      <w:r>
        <w:tab/>
      </w:r>
      <w:r>
        <w:tab/>
      </w:r>
      <w:r>
        <w:rPr>
          <w:rFonts w:ascii="Arial" w:hAnsi="Arial"/>
          <w:b/>
          <w:sz w:val="20"/>
        </w:rPr>
        <w:t xml:space="preserve">[●] </w:t>
      </w:r>
    </w:p>
    <w:p>
      <w:pPr>
        <w:tabs>
          <w:tab w:val="left" w:pos="1440"/>
        </w:tabs>
        <w:spacing w:after="200" w:line="276" w:lineRule="auto"/>
        <w:ind w:left="1440" w:hanging="1440"/>
        <w:jc w:val="left"/>
        <w:rPr>
          <w:rFonts w:ascii="Arial" w:hAnsi="Arial" w:cs="Arial"/>
          <w:b/>
          <w:iCs/>
          <w:sz w:val="20"/>
          <w:szCs w:val="20"/>
        </w:rPr>
      </w:pPr>
    </w:p>
    <w:p>
      <w:pPr>
        <w:tabs>
          <w:tab w:val="left" w:pos="1440"/>
        </w:tabs>
        <w:spacing w:after="200" w:line="276" w:lineRule="auto"/>
        <w:ind w:left="1440" w:hanging="1440"/>
        <w:jc w:val="left"/>
        <w:rPr>
          <w:rFonts w:ascii="Arial" w:hAnsi="Arial" w:cs="Arial"/>
          <w:iCs/>
          <w:sz w:val="20"/>
          <w:szCs w:val="20"/>
          <w:u w:val="single"/>
        </w:rPr>
      </w:pPr>
      <w:r>
        <w:tab/>
      </w:r>
      <w:r>
        <w:rPr>
          <w:rFonts w:ascii="Arial" w:hAnsi="Arial"/>
          <w:sz w:val="20"/>
          <w:u w:val="single"/>
        </w:rPr>
        <w:t xml:space="preserve">Address of </w:t>
      </w:r>
      <w:proofErr w:type="spellStart"/>
      <w:r>
        <w:rPr>
          <w:rFonts w:ascii="Arial" w:hAnsi="Arial"/>
          <w:sz w:val="20"/>
          <w:u w:val="single"/>
        </w:rPr>
        <w:t>KfW</w:t>
      </w:r>
      <w:proofErr w:type="spellEnd"/>
      <w:r>
        <w:rPr>
          <w:rFonts w:ascii="Arial" w:hAnsi="Arial"/>
          <w:sz w:val="20"/>
          <w:u w:val="single"/>
          <w:vertAlign w:val="superscript"/>
        </w:rPr>
        <w:t>:</w:t>
      </w:r>
    </w:p>
    <w:p>
      <w:pPr>
        <w:tabs>
          <w:tab w:val="left" w:pos="1440"/>
        </w:tabs>
        <w:spacing w:after="200" w:line="276" w:lineRule="auto"/>
        <w:ind w:left="1440" w:hanging="1440"/>
        <w:jc w:val="left"/>
        <w:rPr>
          <w:rFonts w:ascii="Arial" w:hAnsi="Arial" w:cs="Arial"/>
          <w:iCs/>
          <w:sz w:val="20"/>
          <w:szCs w:val="20"/>
          <w:lang w:val="de-DE"/>
        </w:rPr>
      </w:pPr>
      <w:r>
        <w:tab/>
      </w:r>
      <w:r>
        <w:rPr>
          <w:rFonts w:ascii="Arial" w:hAnsi="Arial"/>
          <w:sz w:val="20"/>
          <w:lang w:val="de-DE"/>
        </w:rPr>
        <w:t xml:space="preserve">Postal </w:t>
      </w:r>
      <w:proofErr w:type="spellStart"/>
      <w:r>
        <w:rPr>
          <w:rFonts w:ascii="Arial" w:hAnsi="Arial"/>
          <w:sz w:val="20"/>
          <w:lang w:val="de-DE"/>
        </w:rPr>
        <w:t>address</w:t>
      </w:r>
      <w:proofErr w:type="spellEnd"/>
      <w:r>
        <w:rPr>
          <w:lang w:val="de-DE"/>
        </w:rPr>
        <w:tab/>
      </w:r>
      <w:proofErr w:type="spellStart"/>
      <w:r>
        <w:rPr>
          <w:rFonts w:ascii="Arial" w:hAnsi="Arial"/>
          <w:sz w:val="20"/>
          <w:lang w:val="de-DE"/>
        </w:rPr>
        <w:t>Palmengartenstrasse</w:t>
      </w:r>
      <w:proofErr w:type="spellEnd"/>
      <w:r>
        <w:rPr>
          <w:rFonts w:ascii="Arial" w:hAnsi="Arial"/>
          <w:sz w:val="20"/>
          <w:lang w:val="de-DE"/>
        </w:rPr>
        <w:t xml:space="preserve"> 5 – 9</w:t>
      </w:r>
      <w:r>
        <w:rPr>
          <w:rFonts w:ascii="Arial" w:hAnsi="Arial" w:cs="Arial"/>
          <w:iCs/>
          <w:sz w:val="20"/>
          <w:szCs w:val="20"/>
          <w:lang w:val="de-DE"/>
        </w:rPr>
        <w:br/>
      </w:r>
      <w:r>
        <w:rPr>
          <w:lang w:val="de-DE"/>
        </w:rPr>
        <w:tab/>
      </w:r>
      <w:r>
        <w:rPr>
          <w:lang w:val="de-DE"/>
        </w:rPr>
        <w:tab/>
      </w:r>
      <w:r>
        <w:rPr>
          <w:rFonts w:ascii="Arial" w:hAnsi="Arial"/>
          <w:sz w:val="20"/>
          <w:lang w:val="de-DE"/>
        </w:rPr>
        <w:t>60325 Frankfurt / Germany</w:t>
      </w:r>
    </w:p>
    <w:p>
      <w:pPr>
        <w:tabs>
          <w:tab w:val="left" w:pos="1440"/>
        </w:tabs>
        <w:spacing w:after="200" w:line="276" w:lineRule="auto"/>
        <w:ind w:left="1440" w:hanging="1440"/>
        <w:jc w:val="left"/>
        <w:rPr>
          <w:rFonts w:ascii="Arial" w:hAnsi="Arial" w:cs="Arial"/>
          <w:iCs/>
          <w:sz w:val="20"/>
          <w:szCs w:val="20"/>
          <w:lang w:val="de-DE"/>
        </w:rPr>
      </w:pPr>
      <w:r>
        <w:rPr>
          <w:lang w:val="de-DE"/>
        </w:rPr>
        <w:tab/>
      </w:r>
      <w:r>
        <w:rPr>
          <w:rFonts w:ascii="Arial" w:hAnsi="Arial"/>
          <w:sz w:val="20"/>
          <w:lang w:val="de-DE"/>
        </w:rPr>
        <w:t>Email:</w:t>
      </w:r>
      <w:r>
        <w:rPr>
          <w:lang w:val="de-DE"/>
        </w:rPr>
        <w:tab/>
      </w:r>
      <w:r>
        <w:rPr>
          <w:lang w:val="de-DE"/>
        </w:rPr>
        <w:tab/>
      </w:r>
      <w:r>
        <w:rPr>
          <w:rFonts w:ascii="Arial" w:hAnsi="Arial"/>
          <w:sz w:val="20"/>
          <w:lang w:val="de-DE"/>
        </w:rPr>
        <w:t>info@kfw.de</w:t>
      </w:r>
    </w:p>
    <w:p>
      <w:pPr>
        <w:tabs>
          <w:tab w:val="left" w:pos="1440"/>
        </w:tabs>
        <w:spacing w:after="200" w:line="276" w:lineRule="auto"/>
        <w:ind w:left="1440" w:hanging="1440"/>
        <w:jc w:val="left"/>
        <w:rPr>
          <w:rFonts w:ascii="Arial" w:hAnsi="Arial" w:cs="Arial"/>
          <w:iCs/>
          <w:sz w:val="20"/>
          <w:szCs w:val="20"/>
          <w:lang w:val="de-DE"/>
        </w:rPr>
      </w:pPr>
      <w:r>
        <w:rPr>
          <w:lang w:val="de-DE"/>
        </w:rPr>
        <w:tab/>
      </w:r>
      <w:r>
        <w:rPr>
          <w:rFonts w:ascii="Arial" w:hAnsi="Arial"/>
          <w:sz w:val="20"/>
          <w:lang w:val="de-DE"/>
        </w:rPr>
        <w:t>Phone:</w:t>
      </w:r>
      <w:r>
        <w:rPr>
          <w:lang w:val="de-DE"/>
        </w:rPr>
        <w:tab/>
      </w:r>
      <w:r>
        <w:rPr>
          <w:lang w:val="de-DE"/>
        </w:rPr>
        <w:tab/>
      </w:r>
      <w:r>
        <w:rPr>
          <w:rFonts w:ascii="Arial" w:hAnsi="Arial"/>
          <w:sz w:val="20"/>
          <w:lang w:val="de-DE"/>
        </w:rPr>
        <w:t>+49 (69) 7431 - 0</w:t>
      </w:r>
    </w:p>
    <w:p>
      <w:pPr>
        <w:tabs>
          <w:tab w:val="left" w:pos="1440"/>
        </w:tabs>
        <w:spacing w:before="240" w:after="120" w:line="276" w:lineRule="auto"/>
        <w:jc w:val="left"/>
        <w:rPr>
          <w:rFonts w:ascii="Arial" w:hAnsi="Arial" w:cs="Arial"/>
          <w:b/>
          <w:iCs/>
          <w:sz w:val="22"/>
          <w:szCs w:val="22"/>
        </w:rPr>
      </w:pPr>
      <w:r>
        <w:rPr>
          <w:rFonts w:ascii="Arial" w:hAnsi="Arial"/>
          <w:b/>
          <w:sz w:val="22"/>
        </w:rPr>
        <w:t xml:space="preserve">Ad 1.3 </w:t>
      </w:r>
      <w:r>
        <w:tab/>
      </w:r>
      <w:r>
        <w:rPr>
          <w:rFonts w:ascii="Arial" w:hAnsi="Arial"/>
          <w:b/>
          <w:sz w:val="22"/>
        </w:rPr>
        <w:t>Language</w:t>
      </w:r>
    </w:p>
    <w:p>
      <w:pPr>
        <w:tabs>
          <w:tab w:val="left" w:pos="1440"/>
        </w:tabs>
        <w:spacing w:after="200" w:line="276" w:lineRule="auto"/>
        <w:jc w:val="left"/>
        <w:rPr>
          <w:rFonts w:ascii="Arial" w:hAnsi="Arial"/>
          <w:sz w:val="20"/>
        </w:rPr>
      </w:pPr>
      <w:r>
        <w:tab/>
      </w:r>
      <w:r>
        <w:rPr>
          <w:rFonts w:ascii="Arial" w:hAnsi="Arial"/>
          <w:sz w:val="20"/>
        </w:rPr>
        <w:t>The language of the Contract is</w:t>
      </w:r>
      <w:r>
        <w:rPr>
          <w:rFonts w:ascii="Arial" w:hAnsi="Arial"/>
          <w:b/>
          <w:sz w:val="20"/>
        </w:rPr>
        <w:t xml:space="preserve"> English</w:t>
      </w:r>
      <w:proofErr w:type="gramStart"/>
      <w:r>
        <w:rPr>
          <w:rFonts w:ascii="Arial" w:hAnsi="Arial"/>
          <w:b/>
          <w:sz w:val="20"/>
        </w:rPr>
        <w:t xml:space="preserve">. </w:t>
      </w:r>
      <w:r>
        <w:rPr>
          <w:rFonts w:ascii="Arial" w:hAnsi="Arial"/>
          <w:sz w:val="20"/>
        </w:rPr>
        <w:t>.</w:t>
      </w:r>
      <w:proofErr w:type="gramEnd"/>
    </w:p>
    <w:p>
      <w:pPr>
        <w:tabs>
          <w:tab w:val="left" w:pos="1440"/>
        </w:tabs>
        <w:spacing w:before="240" w:after="120" w:line="276" w:lineRule="auto"/>
        <w:jc w:val="left"/>
        <w:rPr>
          <w:rFonts w:ascii="Arial" w:hAnsi="Arial" w:cs="Arial"/>
          <w:b/>
          <w:iCs/>
          <w:sz w:val="22"/>
          <w:szCs w:val="22"/>
        </w:rPr>
      </w:pPr>
      <w:r>
        <w:rPr>
          <w:rFonts w:ascii="Arial" w:hAnsi="Arial"/>
          <w:b/>
          <w:sz w:val="22"/>
        </w:rPr>
        <w:t>Ad 1.4</w:t>
      </w:r>
      <w:r>
        <w:tab/>
      </w:r>
      <w:r>
        <w:rPr>
          <w:rFonts w:ascii="Arial" w:hAnsi="Arial"/>
          <w:b/>
          <w:sz w:val="22"/>
        </w:rPr>
        <w:t xml:space="preserve">Applicable Law </w:t>
      </w:r>
    </w:p>
    <w:p>
      <w:pPr>
        <w:tabs>
          <w:tab w:val="left" w:pos="1440"/>
        </w:tabs>
        <w:spacing w:after="200" w:line="276" w:lineRule="auto"/>
        <w:ind w:left="1440" w:hanging="1440"/>
        <w:jc w:val="left"/>
        <w:rPr>
          <w:rFonts w:ascii="Arial" w:hAnsi="Arial" w:cs="Arial"/>
          <w:iCs/>
          <w:sz w:val="20"/>
          <w:szCs w:val="20"/>
        </w:rPr>
      </w:pPr>
      <w:r>
        <w:tab/>
      </w:r>
      <w:r>
        <w:rPr>
          <w:rFonts w:ascii="Arial" w:hAnsi="Arial"/>
          <w:sz w:val="20"/>
        </w:rPr>
        <w:t xml:space="preserve">The law applicable to the Contract </w:t>
      </w:r>
      <w:proofErr w:type="gramStart"/>
      <w:r>
        <w:rPr>
          <w:rFonts w:ascii="Arial" w:hAnsi="Arial"/>
          <w:sz w:val="20"/>
        </w:rPr>
        <w:t>is</w:t>
      </w:r>
      <w:r>
        <w:rPr>
          <w:rFonts w:ascii="Arial" w:hAnsi="Arial"/>
          <w:b/>
          <w:sz w:val="20"/>
        </w:rPr>
        <w:t>[</w:t>
      </w:r>
      <w:proofErr w:type="gramEnd"/>
      <w:r>
        <w:rPr>
          <w:rFonts w:ascii="Arial" w:hAnsi="Arial"/>
          <w:b/>
          <w:sz w:val="20"/>
        </w:rPr>
        <w:t>●]</w:t>
      </w:r>
      <w:r>
        <w:rPr>
          <w:rFonts w:ascii="Arial" w:hAnsi="Arial"/>
          <w:sz w:val="20"/>
        </w:rPr>
        <w:t>.</w:t>
      </w:r>
    </w:p>
    <w:p>
      <w:pPr>
        <w:tabs>
          <w:tab w:val="left" w:pos="1440"/>
        </w:tabs>
        <w:spacing w:before="240" w:after="120" w:line="276" w:lineRule="auto"/>
        <w:jc w:val="left"/>
        <w:rPr>
          <w:rFonts w:ascii="Arial" w:hAnsi="Arial" w:cs="Arial"/>
          <w:b/>
          <w:iCs/>
          <w:sz w:val="22"/>
          <w:szCs w:val="22"/>
        </w:rPr>
      </w:pPr>
      <w:r>
        <w:rPr>
          <w:rFonts w:ascii="Arial" w:hAnsi="Arial"/>
          <w:b/>
          <w:sz w:val="22"/>
        </w:rPr>
        <w:lastRenderedPageBreak/>
        <w:t xml:space="preserve">Ad 3.1 </w:t>
      </w:r>
      <w:r>
        <w:tab/>
      </w:r>
      <w:r>
        <w:rPr>
          <w:rFonts w:ascii="Arial" w:hAnsi="Arial"/>
          <w:b/>
          <w:sz w:val="22"/>
        </w:rPr>
        <w:t xml:space="preserve">Service to be performed: </w:t>
      </w:r>
    </w:p>
    <w:p>
      <w:pPr>
        <w:tabs>
          <w:tab w:val="left" w:pos="1440"/>
        </w:tabs>
        <w:spacing w:after="200" w:line="276" w:lineRule="auto"/>
        <w:ind w:left="1440"/>
        <w:jc w:val="left"/>
        <w:rPr>
          <w:rFonts w:ascii="Arial" w:hAnsi="Arial" w:cs="Arial"/>
          <w:iCs/>
          <w:kern w:val="28"/>
          <w:sz w:val="20"/>
          <w:szCs w:val="20"/>
        </w:rPr>
      </w:pPr>
      <w:r>
        <w:rPr>
          <w:rFonts w:ascii="Arial" w:hAnsi="Arial"/>
          <w:kern w:val="28"/>
          <w:sz w:val="20"/>
        </w:rPr>
        <w:t xml:space="preserve">The contractual services of the Consultant are detailed in Annex 3 [Terms of Reference]. </w:t>
      </w:r>
    </w:p>
    <w:p>
      <w:pPr>
        <w:tabs>
          <w:tab w:val="left" w:pos="1440"/>
        </w:tabs>
        <w:spacing w:before="240" w:after="120" w:line="276" w:lineRule="auto"/>
        <w:jc w:val="left"/>
        <w:rPr>
          <w:rFonts w:ascii="Arial" w:hAnsi="Arial"/>
          <w:b/>
          <w:sz w:val="22"/>
        </w:rPr>
      </w:pPr>
      <w:r>
        <w:rPr>
          <w:rFonts w:ascii="Arial" w:hAnsi="Arial"/>
          <w:b/>
          <w:sz w:val="22"/>
        </w:rPr>
        <w:t>Ad 3.2</w:t>
      </w:r>
      <w:r>
        <w:tab/>
      </w:r>
      <w:r>
        <w:rPr>
          <w:rFonts w:ascii="Arial" w:hAnsi="Arial"/>
          <w:b/>
          <w:sz w:val="22"/>
        </w:rPr>
        <w:t>Reporting by Consultant</w:t>
      </w:r>
    </w:p>
    <w:p>
      <w:pPr>
        <w:pStyle w:val="BodyText1"/>
        <w:ind w:left="1440"/>
        <w:rPr>
          <w:sz w:val="20"/>
        </w:rPr>
      </w:pPr>
      <w:r>
        <w:rPr>
          <w:kern w:val="28"/>
          <w:sz w:val="20"/>
        </w:rPr>
        <w:t>Annex 3</w:t>
      </w:r>
      <w:r>
        <w:rPr>
          <w:i/>
          <w:kern w:val="28"/>
          <w:sz w:val="20"/>
        </w:rPr>
        <w:t xml:space="preserve"> </w:t>
      </w:r>
      <w:r>
        <w:rPr>
          <w:kern w:val="28"/>
          <w:sz w:val="20"/>
        </w:rPr>
        <w:t>[Terms of Reference] contains the relevant reporting specifications.</w:t>
      </w:r>
    </w:p>
    <w:p>
      <w:pPr>
        <w:tabs>
          <w:tab w:val="left" w:pos="1440"/>
        </w:tabs>
        <w:spacing w:before="240" w:after="120" w:line="276" w:lineRule="auto"/>
        <w:jc w:val="left"/>
        <w:rPr>
          <w:rFonts w:ascii="Arial" w:hAnsi="Arial" w:cs="Arial"/>
          <w:b/>
          <w:iCs/>
          <w:sz w:val="22"/>
          <w:szCs w:val="22"/>
        </w:rPr>
      </w:pPr>
      <w:r>
        <w:rPr>
          <w:rFonts w:ascii="Arial" w:hAnsi="Arial"/>
          <w:b/>
          <w:sz w:val="22"/>
        </w:rPr>
        <w:t>Ad 4.1</w:t>
      </w:r>
      <w:r>
        <w:tab/>
      </w:r>
      <w:r>
        <w:rPr>
          <w:rFonts w:ascii="Arial" w:hAnsi="Arial"/>
          <w:b/>
          <w:sz w:val="22"/>
        </w:rPr>
        <w:t>Commencement and Completion</w:t>
      </w:r>
    </w:p>
    <w:p>
      <w:pPr>
        <w:tabs>
          <w:tab w:val="left" w:pos="1440"/>
        </w:tabs>
        <w:spacing w:after="200" w:line="276" w:lineRule="auto"/>
        <w:ind w:left="1440" w:hanging="1440"/>
        <w:jc w:val="left"/>
        <w:rPr>
          <w:rFonts w:ascii="Arial" w:hAnsi="Arial"/>
          <w:b/>
          <w:sz w:val="20"/>
        </w:rPr>
      </w:pPr>
      <w:r>
        <w:tab/>
      </w:r>
      <w:r>
        <w:rPr>
          <w:rFonts w:ascii="Arial" w:hAnsi="Arial"/>
          <w:b/>
          <w:sz w:val="20"/>
        </w:rPr>
        <w:t xml:space="preserve">Date of commencement: </w:t>
      </w:r>
      <w:r>
        <w:rPr>
          <w:rFonts w:ascii="Arial" w:hAnsi="Arial"/>
          <w:sz w:val="20"/>
        </w:rPr>
        <w:t xml:space="preserve">The date on which execution shall be commenced is </w:t>
      </w:r>
      <w:r>
        <w:rPr>
          <w:rFonts w:ascii="Arial" w:hAnsi="Arial"/>
          <w:b/>
          <w:sz w:val="20"/>
        </w:rPr>
        <w:t>[●].</w:t>
      </w:r>
    </w:p>
    <w:p>
      <w:pPr>
        <w:tabs>
          <w:tab w:val="left" w:pos="1440"/>
        </w:tabs>
        <w:spacing w:after="200" w:line="276" w:lineRule="auto"/>
        <w:ind w:left="1440" w:hanging="1440"/>
        <w:jc w:val="left"/>
        <w:rPr>
          <w:rFonts w:ascii="Arial" w:hAnsi="Arial" w:cs="Arial"/>
          <w:sz w:val="20"/>
          <w:szCs w:val="20"/>
        </w:rPr>
      </w:pPr>
      <w:r>
        <w:tab/>
      </w:r>
      <w:r>
        <w:rPr>
          <w:rFonts w:ascii="Arial" w:hAnsi="Arial"/>
          <w:b/>
          <w:sz w:val="20"/>
        </w:rPr>
        <w:t xml:space="preserve">Completion date: </w:t>
      </w:r>
      <w:r>
        <w:tab/>
      </w:r>
      <w:r>
        <w:rPr>
          <w:rFonts w:ascii="Arial" w:hAnsi="Arial"/>
          <w:sz w:val="20"/>
        </w:rPr>
        <w:t xml:space="preserve">Date of completion is </w:t>
      </w:r>
      <w:r>
        <w:rPr>
          <w:rFonts w:ascii="Arial" w:hAnsi="Arial"/>
          <w:b/>
          <w:sz w:val="20"/>
        </w:rPr>
        <w:t>[●].</w:t>
      </w:r>
    </w:p>
    <w:p>
      <w:pPr>
        <w:tabs>
          <w:tab w:val="left" w:pos="1440"/>
        </w:tabs>
        <w:spacing w:before="240" w:after="120" w:line="276" w:lineRule="auto"/>
        <w:jc w:val="left"/>
        <w:rPr>
          <w:rFonts w:ascii="Arial" w:hAnsi="Arial" w:cs="Arial"/>
          <w:b/>
          <w:iCs/>
          <w:sz w:val="22"/>
          <w:szCs w:val="22"/>
        </w:rPr>
      </w:pPr>
      <w:r>
        <w:rPr>
          <w:rFonts w:ascii="Arial" w:hAnsi="Arial"/>
          <w:b/>
          <w:sz w:val="22"/>
        </w:rPr>
        <w:t>Ad 5.1</w:t>
      </w:r>
      <w:r>
        <w:tab/>
      </w:r>
      <w:r>
        <w:rPr>
          <w:rFonts w:ascii="Arial" w:hAnsi="Arial"/>
          <w:b/>
          <w:sz w:val="22"/>
        </w:rPr>
        <w:t>Remuneration</w:t>
      </w:r>
    </w:p>
    <w:p>
      <w:pPr>
        <w:pStyle w:val="BodyText1"/>
        <w:ind w:left="1440"/>
        <w:rPr>
          <w:sz w:val="20"/>
        </w:rPr>
      </w:pPr>
      <w:r>
        <w:rPr>
          <w:sz w:val="20"/>
        </w:rPr>
        <w:t xml:space="preserve">For the services to be rendered by the Consultant under this Contract, the Employer shall pay the sum of </w:t>
      </w:r>
    </w:p>
    <w:p>
      <w:pPr>
        <w:spacing w:before="120" w:after="120"/>
        <w:ind w:left="1440"/>
        <w:jc w:val="center"/>
        <w:rPr>
          <w:rFonts w:ascii="Arial" w:hAnsi="Arial" w:cs="Arial"/>
          <w:sz w:val="20"/>
          <w:szCs w:val="20"/>
        </w:rPr>
      </w:pPr>
      <w:r>
        <w:rPr>
          <w:rFonts w:ascii="Arial" w:hAnsi="Arial"/>
          <w:b/>
          <w:sz w:val="20"/>
        </w:rPr>
        <w:t>[●]</w:t>
      </w:r>
      <w:r>
        <w:rPr>
          <w:rFonts w:ascii="Arial" w:hAnsi="Arial"/>
          <w:sz w:val="20"/>
        </w:rPr>
        <w:t xml:space="preserve"> EUR</w:t>
      </w:r>
    </w:p>
    <w:p>
      <w:pPr>
        <w:pStyle w:val="BodyText1"/>
        <w:ind w:left="1440"/>
        <w:jc w:val="center"/>
        <w:rPr>
          <w:sz w:val="20"/>
        </w:rPr>
      </w:pPr>
      <w:r>
        <w:rPr>
          <w:sz w:val="20"/>
        </w:rPr>
        <w:t>(“Order Value”).</w:t>
      </w:r>
    </w:p>
    <w:p>
      <w:pPr>
        <w:pStyle w:val="BodyText1"/>
        <w:ind w:left="1440"/>
        <w:rPr>
          <w:rFonts w:cs="Arial"/>
          <w:sz w:val="20"/>
        </w:rPr>
      </w:pPr>
      <w:r>
        <w:rPr>
          <w:sz w:val="20"/>
        </w:rPr>
        <w:t xml:space="preserve">The Order Value is composed as follows: </w:t>
      </w:r>
    </w:p>
    <w:p>
      <w:pPr>
        <w:spacing w:before="240" w:after="120"/>
        <w:ind w:left="1440"/>
        <w:rPr>
          <w:rFonts w:ascii="Arial" w:hAnsi="Arial" w:cs="Arial"/>
          <w:sz w:val="20"/>
          <w:szCs w:val="20"/>
        </w:rPr>
      </w:pPr>
      <w:r>
        <w:rPr>
          <w:rFonts w:ascii="Arial" w:hAnsi="Arial"/>
          <w:sz w:val="20"/>
        </w:rPr>
        <w:t>Fixed fee:</w:t>
      </w:r>
      <w:r>
        <w:tab/>
      </w:r>
      <w:r>
        <w:tab/>
      </w:r>
      <w:r>
        <w:tab/>
      </w:r>
      <w:r>
        <w:tab/>
      </w:r>
      <w:r>
        <w:rPr>
          <w:rFonts w:ascii="Arial" w:hAnsi="Arial"/>
          <w:b/>
          <w:sz w:val="20"/>
        </w:rPr>
        <w:t>[●] EUR</w:t>
      </w:r>
    </w:p>
    <w:p>
      <w:pPr>
        <w:spacing w:before="240" w:after="120"/>
        <w:ind w:left="1440"/>
        <w:rPr>
          <w:rFonts w:ascii="Arial" w:hAnsi="Arial" w:cs="Arial"/>
          <w:sz w:val="20"/>
          <w:szCs w:val="20"/>
        </w:rPr>
      </w:pPr>
      <w:r>
        <w:rPr>
          <w:rFonts w:ascii="Arial" w:hAnsi="Arial" w:cs="Arial"/>
          <w:sz w:val="20"/>
          <w:szCs w:val="20"/>
        </w:rPr>
        <w:t>Ancillary expenses lump sum</w:t>
      </w:r>
      <w:r>
        <w:tab/>
      </w:r>
      <w:r>
        <w:tab/>
      </w:r>
      <w:r>
        <w:rPr>
          <w:rFonts w:ascii="Arial" w:hAnsi="Arial"/>
          <w:b/>
          <w:sz w:val="20"/>
        </w:rPr>
        <w:t>[●]</w:t>
      </w:r>
      <w:r>
        <w:rPr>
          <w:rFonts w:ascii="Arial" w:hAnsi="Arial"/>
          <w:sz w:val="20"/>
        </w:rPr>
        <w:t xml:space="preserve"> in EUR</w:t>
      </w:r>
    </w:p>
    <w:p>
      <w:pPr>
        <w:pStyle w:val="BodyText1"/>
        <w:ind w:left="1440"/>
        <w:rPr>
          <w:rFonts w:cs="Arial"/>
          <w:sz w:val="20"/>
        </w:rPr>
      </w:pPr>
      <w:r>
        <w:rPr>
          <w:rFonts w:cs="Arial"/>
          <w:i/>
          <w:vanish/>
          <w:color w:val="5F497A"/>
          <w:sz w:val="20"/>
          <w:lang w:val="en-US" w:bidi="ar-SA"/>
        </w:rPr>
        <w:t xml:space="preserve"> [If invoicing on a time and materials </w:t>
      </w:r>
      <w:proofErr w:type="gramStart"/>
      <w:r>
        <w:rPr>
          <w:rFonts w:cs="Arial"/>
          <w:i/>
          <w:vanish/>
          <w:color w:val="5F497A"/>
          <w:sz w:val="20"/>
          <w:lang w:val="en-US" w:bidi="ar-SA"/>
        </w:rPr>
        <w:t>basis:</w:t>
      </w:r>
      <w:r>
        <w:rPr>
          <w:sz w:val="20"/>
        </w:rPr>
        <w:t>Annex</w:t>
      </w:r>
      <w:proofErr w:type="gramEnd"/>
      <w:r>
        <w:rPr>
          <w:sz w:val="20"/>
        </w:rPr>
        <w:t xml:space="preserve"> 2 [Remuneration and Invoicing] contains a detailed breakdown.</w:t>
      </w:r>
      <w:r>
        <w:rPr>
          <w:rFonts w:cs="Arial"/>
          <w:i/>
          <w:vanish/>
          <w:color w:val="5F497A"/>
          <w:sz w:val="20"/>
          <w:lang w:val="en-US" w:bidi="ar-SA"/>
        </w:rPr>
        <w:t>]</w:t>
      </w:r>
    </w:p>
    <w:p>
      <w:pPr>
        <w:pStyle w:val="BodyText1"/>
        <w:ind w:left="1440"/>
        <w:rPr>
          <w:rFonts w:cs="Arial"/>
          <w:i/>
          <w:sz w:val="20"/>
        </w:rPr>
      </w:pPr>
      <w:r>
        <w:rPr>
          <w:i/>
          <w:sz w:val="20"/>
        </w:rPr>
        <w:t>The Order Value is exclusive of the following option(s) not commissioned:</w:t>
      </w:r>
    </w:p>
    <w:p>
      <w:pPr>
        <w:spacing w:before="240" w:after="120"/>
        <w:ind w:left="1440"/>
        <w:rPr>
          <w:rFonts w:ascii="Arial" w:hAnsi="Arial" w:cs="Arial"/>
          <w:sz w:val="20"/>
          <w:szCs w:val="20"/>
        </w:rPr>
      </w:pPr>
      <w:r>
        <w:rPr>
          <w:rFonts w:ascii="Arial" w:hAnsi="Arial"/>
          <w:sz w:val="20"/>
        </w:rPr>
        <w:t>Option</w:t>
      </w:r>
      <w:r>
        <w:tab/>
      </w:r>
      <w:r>
        <w:tab/>
      </w:r>
      <w:r>
        <w:tab/>
      </w:r>
      <w:r>
        <w:tab/>
      </w:r>
      <w:r>
        <w:tab/>
      </w:r>
      <w:r>
        <w:rPr>
          <w:rFonts w:ascii="Arial" w:hAnsi="Arial"/>
          <w:b/>
          <w:sz w:val="20"/>
        </w:rPr>
        <w:t>[●]</w:t>
      </w:r>
      <w:r>
        <w:rPr>
          <w:rFonts w:ascii="Arial" w:hAnsi="Arial" w:hint="eastAsia"/>
          <w:b/>
          <w:sz w:val="20"/>
        </w:rPr>
        <w:t xml:space="preserve"> </w:t>
      </w:r>
      <w:r>
        <w:rPr>
          <w:rFonts w:ascii="Arial" w:hAnsi="Arial" w:hint="eastAsia"/>
          <w:sz w:val="20"/>
        </w:rPr>
        <w:t>in [</w:t>
      </w:r>
      <w:r>
        <w:rPr>
          <w:rFonts w:ascii="Arial" w:hAnsi="Arial"/>
          <w:b/>
          <w:sz w:val="20"/>
        </w:rPr>
        <w:t>●</w:t>
      </w:r>
      <w:r>
        <w:rPr>
          <w:rFonts w:ascii="Arial" w:hAnsi="Arial" w:hint="eastAsia"/>
          <w:sz w:val="20"/>
        </w:rPr>
        <w:t xml:space="preserve"> currency]</w:t>
      </w:r>
    </w:p>
    <w:p>
      <w:pPr>
        <w:tabs>
          <w:tab w:val="left" w:pos="1440"/>
        </w:tabs>
        <w:spacing w:before="240" w:after="120" w:line="276" w:lineRule="auto"/>
        <w:jc w:val="left"/>
        <w:rPr>
          <w:rFonts w:ascii="Arial" w:hAnsi="Arial" w:cs="Arial"/>
          <w:b/>
          <w:iCs/>
          <w:sz w:val="22"/>
          <w:szCs w:val="22"/>
        </w:rPr>
      </w:pPr>
      <w:r>
        <w:rPr>
          <w:rFonts w:ascii="Arial" w:hAnsi="Arial"/>
          <w:b/>
          <w:sz w:val="22"/>
        </w:rPr>
        <w:t>Ad 5.2</w:t>
      </w:r>
      <w:r>
        <w:tab/>
      </w:r>
      <w:r>
        <w:rPr>
          <w:rFonts w:ascii="Arial" w:hAnsi="Arial"/>
          <w:b/>
          <w:sz w:val="22"/>
        </w:rPr>
        <w:t>Terms of payment</w:t>
      </w:r>
    </w:p>
    <w:p>
      <w:pPr>
        <w:pStyle w:val="BodyText1"/>
        <w:ind w:left="1440"/>
        <w:rPr>
          <w:rFonts w:cs="Arial"/>
          <w:sz w:val="20"/>
        </w:rPr>
      </w:pPr>
      <w:r>
        <w:rPr>
          <w:sz w:val="20"/>
        </w:rPr>
        <w:t>The Consultant's remuneration shall be paid as follows:</w:t>
      </w:r>
    </w:p>
    <w:p>
      <w:pPr>
        <w:pStyle w:val="BodyText1"/>
        <w:ind w:left="1440"/>
        <w:rPr>
          <w:rFonts w:cs="Arial"/>
          <w:sz w:val="20"/>
        </w:rPr>
      </w:pPr>
      <w:r>
        <w:rPr>
          <w:b/>
          <w:sz w:val="20"/>
          <w:szCs w:val="24"/>
        </w:rPr>
        <w:t>[●]</w:t>
      </w:r>
      <w:r>
        <w:rPr>
          <w:sz w:val="20"/>
        </w:rPr>
        <w:t xml:space="preserve"> Currency</w:t>
      </w:r>
      <w:r>
        <w:tab/>
      </w:r>
      <w:r>
        <w:rPr>
          <w:sz w:val="20"/>
        </w:rPr>
        <w:t>advance payment</w:t>
      </w:r>
    </w:p>
    <w:p>
      <w:pPr>
        <w:pStyle w:val="BodyText1"/>
        <w:ind w:left="1440"/>
        <w:rPr>
          <w:rFonts w:cs="Arial"/>
          <w:sz w:val="20"/>
        </w:rPr>
      </w:pPr>
      <w:r>
        <w:rPr>
          <w:b/>
          <w:sz w:val="20"/>
          <w:szCs w:val="24"/>
        </w:rPr>
        <w:t>[●]</w:t>
      </w:r>
      <w:r>
        <w:rPr>
          <w:rFonts w:hint="eastAsia"/>
          <w:b/>
          <w:sz w:val="20"/>
        </w:rPr>
        <w:t xml:space="preserve"> </w:t>
      </w:r>
      <w:r>
        <w:rPr>
          <w:sz w:val="20"/>
        </w:rPr>
        <w:t>Currency</w:t>
      </w:r>
      <w:r>
        <w:tab/>
      </w:r>
      <w:r>
        <w:rPr>
          <w:sz w:val="20"/>
        </w:rPr>
        <w:t xml:space="preserve">instalments </w:t>
      </w:r>
    </w:p>
    <w:p>
      <w:pPr>
        <w:pStyle w:val="BodyText1"/>
        <w:ind w:left="1440"/>
        <w:rPr>
          <w:rFonts w:cs="Arial"/>
          <w:sz w:val="20"/>
        </w:rPr>
      </w:pPr>
      <w:r>
        <w:rPr>
          <w:b/>
          <w:sz w:val="20"/>
          <w:szCs w:val="24"/>
        </w:rPr>
        <w:t>[●]</w:t>
      </w:r>
      <w:r>
        <w:rPr>
          <w:sz w:val="20"/>
        </w:rPr>
        <w:t xml:space="preserve"> Currency</w:t>
      </w:r>
      <w:r>
        <w:tab/>
      </w:r>
      <w:r>
        <w:rPr>
          <w:sz w:val="20"/>
        </w:rPr>
        <w:t xml:space="preserve">as final payment. </w:t>
      </w:r>
    </w:p>
    <w:p>
      <w:pPr>
        <w:pStyle w:val="BodyText1"/>
        <w:ind w:left="720" w:firstLine="720"/>
        <w:rPr>
          <w:rFonts w:cs="Arial"/>
          <w:sz w:val="20"/>
        </w:rPr>
      </w:pPr>
      <w:r>
        <w:rPr>
          <w:sz w:val="20"/>
        </w:rPr>
        <w:t xml:space="preserve">The Employer pays the Consultant's remuneration to the following account: </w:t>
      </w:r>
    </w:p>
    <w:p>
      <w:pPr>
        <w:pStyle w:val="BodyText1"/>
        <w:ind w:left="720" w:firstLine="720"/>
        <w:rPr>
          <w:rFonts w:cs="Arial"/>
          <w:sz w:val="20"/>
        </w:rPr>
      </w:pPr>
      <w:r>
        <w:rPr>
          <w:sz w:val="20"/>
        </w:rPr>
        <w:t xml:space="preserve">Bank: </w:t>
      </w:r>
      <w:r>
        <w:tab/>
      </w:r>
      <w:r>
        <w:tab/>
      </w:r>
      <w:r>
        <w:rPr>
          <w:b/>
          <w:sz w:val="20"/>
          <w:szCs w:val="24"/>
        </w:rPr>
        <w:t>[●]</w:t>
      </w:r>
      <w:r>
        <w:rPr>
          <w:rFonts w:hint="eastAsia"/>
          <w:b/>
          <w:sz w:val="20"/>
        </w:rPr>
        <w:t xml:space="preserve"> </w:t>
      </w:r>
      <w:r>
        <w:tab/>
      </w:r>
      <w:r>
        <w:tab/>
      </w:r>
      <w:r>
        <w:tab/>
      </w:r>
      <w:r>
        <w:rPr>
          <w:sz w:val="20"/>
        </w:rPr>
        <w:t>Account number:</w:t>
      </w:r>
      <w:r>
        <w:rPr>
          <w:b/>
          <w:sz w:val="20"/>
        </w:rPr>
        <w:t xml:space="preserve"> </w:t>
      </w:r>
      <w:r>
        <w:tab/>
      </w:r>
      <w:r>
        <w:rPr>
          <w:b/>
          <w:sz w:val="20"/>
          <w:szCs w:val="24"/>
        </w:rPr>
        <w:t>[●]</w:t>
      </w:r>
    </w:p>
    <w:p>
      <w:pPr>
        <w:pStyle w:val="BodyText1"/>
        <w:ind w:left="720" w:firstLine="720"/>
        <w:rPr>
          <w:rFonts w:cs="Arial"/>
          <w:sz w:val="20"/>
        </w:rPr>
      </w:pPr>
      <w:r>
        <w:rPr>
          <w:sz w:val="20"/>
        </w:rPr>
        <w:t xml:space="preserve">IBAN: </w:t>
      </w:r>
      <w:r>
        <w:rPr>
          <w:b/>
          <w:sz w:val="20"/>
          <w:szCs w:val="24"/>
        </w:rPr>
        <w:t>[●]</w:t>
      </w:r>
      <w:r>
        <w:tab/>
      </w:r>
      <w:r>
        <w:tab/>
      </w:r>
      <w:r>
        <w:rPr>
          <w:sz w:val="20"/>
        </w:rPr>
        <w:t xml:space="preserve">BIC: </w:t>
      </w:r>
      <w:r>
        <w:rPr>
          <w:b/>
          <w:sz w:val="20"/>
          <w:szCs w:val="24"/>
        </w:rPr>
        <w:t>[●]</w:t>
      </w:r>
      <w:r>
        <w:rPr>
          <w:rFonts w:cs="Arial"/>
          <w:i/>
          <w:vanish/>
          <w:color w:val="5F497A"/>
          <w:sz w:val="20"/>
          <w:lang w:val="en-US" w:bidi="ar-SA"/>
        </w:rPr>
        <w:t>]</w:t>
      </w:r>
    </w:p>
    <w:p>
      <w:pPr>
        <w:pStyle w:val="BodyText1"/>
        <w:ind w:left="1440"/>
        <w:rPr>
          <w:rFonts w:cs="Arial"/>
          <w:sz w:val="20"/>
        </w:rPr>
      </w:pPr>
      <w:r>
        <w:rPr>
          <w:sz w:val="20"/>
        </w:rPr>
        <w:t xml:space="preserve">The original invoices are to be submitted to the Employer. </w:t>
      </w:r>
      <w:r>
        <w:rPr>
          <w:i/>
          <w:sz w:val="20"/>
        </w:rPr>
        <w:t xml:space="preserve">[If invoicing on a time and materials basis: </w:t>
      </w:r>
      <w:r>
        <w:rPr>
          <w:sz w:val="20"/>
        </w:rPr>
        <w:t xml:space="preserve">The completed Annex 2 [Remuneration and Invoicing] must be enclosed with the invoice.] </w:t>
      </w:r>
    </w:p>
    <w:p>
      <w:pPr>
        <w:tabs>
          <w:tab w:val="left" w:pos="1440"/>
        </w:tabs>
        <w:spacing w:before="240" w:after="120" w:line="276" w:lineRule="auto"/>
        <w:jc w:val="left"/>
        <w:rPr>
          <w:rFonts w:ascii="Arial" w:hAnsi="Arial" w:cs="Arial"/>
          <w:b/>
          <w:iCs/>
          <w:sz w:val="22"/>
          <w:szCs w:val="22"/>
        </w:rPr>
      </w:pPr>
      <w:r>
        <w:rPr>
          <w:rFonts w:ascii="Arial" w:hAnsi="Arial"/>
          <w:b/>
          <w:sz w:val="22"/>
        </w:rPr>
        <w:t>Ad 8.1:</w:t>
      </w:r>
      <w:r>
        <w:tab/>
      </w:r>
      <w:r>
        <w:rPr>
          <w:rFonts w:ascii="Arial" w:hAnsi="Arial"/>
          <w:b/>
          <w:sz w:val="22"/>
        </w:rPr>
        <w:t xml:space="preserve">Arbitration Procedure </w:t>
      </w:r>
    </w:p>
    <w:p>
      <w:pPr>
        <w:tabs>
          <w:tab w:val="left" w:pos="709"/>
          <w:tab w:val="left" w:pos="1418"/>
          <w:tab w:val="left" w:pos="2127"/>
          <w:tab w:val="left" w:pos="2836"/>
          <w:tab w:val="left" w:pos="3390"/>
        </w:tabs>
        <w:ind w:left="1418"/>
        <w:rPr>
          <w:rFonts w:ascii="Arial" w:hAnsi="Arial" w:cs="Arial"/>
          <w:b/>
          <w:bCs/>
          <w:sz w:val="20"/>
          <w:szCs w:val="20"/>
        </w:rPr>
      </w:pPr>
      <w:r>
        <w:rPr>
          <w:rFonts w:ascii="Arial" w:hAnsi="Arial"/>
          <w:sz w:val="20"/>
        </w:rPr>
        <w:t xml:space="preserve">The place of arbitration shall be </w:t>
      </w:r>
      <w:r>
        <w:rPr>
          <w:rFonts w:ascii="Arial" w:hAnsi="Arial"/>
          <w:b/>
          <w:sz w:val="20"/>
        </w:rPr>
        <w:t>[●]</w:t>
      </w:r>
      <w:r>
        <w:rPr>
          <w:rFonts w:ascii="Arial" w:hAnsi="Arial" w:hint="eastAsia"/>
          <w:b/>
          <w:sz w:val="20"/>
        </w:rPr>
        <w:t xml:space="preserve"> </w:t>
      </w:r>
    </w:p>
    <w:p>
      <w:pPr>
        <w:tabs>
          <w:tab w:val="left" w:pos="709"/>
          <w:tab w:val="left" w:pos="1418"/>
          <w:tab w:val="left" w:pos="2127"/>
          <w:tab w:val="left" w:pos="2836"/>
          <w:tab w:val="left" w:pos="3390"/>
        </w:tabs>
        <w:ind w:left="1418"/>
        <w:rPr>
          <w:rFonts w:ascii="Arial" w:hAnsi="Arial"/>
          <w:b/>
          <w:sz w:val="20"/>
        </w:rPr>
      </w:pPr>
      <w:r>
        <w:rPr>
          <w:rFonts w:ascii="Arial" w:hAnsi="Arial"/>
          <w:sz w:val="20"/>
        </w:rPr>
        <w:t xml:space="preserve">The language of arbitration shall be </w:t>
      </w:r>
      <w:r>
        <w:rPr>
          <w:rFonts w:ascii="Arial" w:hAnsi="Arial"/>
          <w:b/>
          <w:sz w:val="20"/>
        </w:rPr>
        <w:t>[●]</w:t>
      </w:r>
      <w:r>
        <w:rPr>
          <w:rFonts w:ascii="Arial" w:hAnsi="Arial" w:hint="eastAsia"/>
          <w:b/>
          <w:sz w:val="20"/>
        </w:rPr>
        <w:t xml:space="preserve"> </w:t>
      </w:r>
    </w:p>
    <w:p>
      <w:pPr>
        <w:tabs>
          <w:tab w:val="left" w:pos="709"/>
          <w:tab w:val="left" w:pos="1418"/>
          <w:tab w:val="left" w:pos="2127"/>
          <w:tab w:val="left" w:pos="2836"/>
          <w:tab w:val="left" w:pos="3390"/>
        </w:tabs>
        <w:ind w:left="1418"/>
        <w:rPr>
          <w:rFonts w:ascii="Arial" w:hAnsi="Arial" w:cs="Arial"/>
          <w:bCs/>
          <w:sz w:val="20"/>
          <w:szCs w:val="20"/>
        </w:rPr>
      </w:pPr>
    </w:p>
    <w:p>
      <w:pPr>
        <w:pStyle w:val="Textkrper"/>
        <w:spacing w:after="140" w:line="276" w:lineRule="auto"/>
        <w:rPr>
          <w:rFonts w:ascii="Arial" w:hAnsi="Arial" w:cs="Arial"/>
          <w:sz w:val="22"/>
          <w:szCs w:val="22"/>
        </w:rPr>
      </w:pPr>
      <w:r>
        <w:rPr>
          <w:rFonts w:ascii="Arial" w:hAnsi="Arial"/>
          <w:sz w:val="22"/>
        </w:rPr>
        <w:t>(place, date)</w:t>
      </w:r>
    </w:p>
    <w:p>
      <w:pPr>
        <w:tabs>
          <w:tab w:val="left" w:pos="1440"/>
        </w:tabs>
        <w:spacing w:after="200" w:line="276" w:lineRule="auto"/>
        <w:ind w:left="1440" w:hanging="1440"/>
        <w:jc w:val="left"/>
        <w:rPr>
          <w:rFonts w:ascii="Arial" w:hAnsi="Arial"/>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3686"/>
        <w:gridCol w:w="1134"/>
        <w:gridCol w:w="3686"/>
      </w:tblGrid>
      <w:tr>
        <w:trPr>
          <w:trHeight w:hRule="exact" w:val="60"/>
        </w:trPr>
        <w:tc>
          <w:tcPr>
            <w:tcW w:w="3686" w:type="dxa"/>
            <w:tcBorders>
              <w:top w:val="single" w:sz="6" w:space="0" w:color="auto"/>
            </w:tcBorders>
          </w:tcPr>
          <w:p>
            <w:pPr>
              <w:tabs>
                <w:tab w:val="left" w:pos="1440"/>
              </w:tabs>
              <w:spacing w:after="200" w:line="276" w:lineRule="auto"/>
              <w:ind w:left="1440" w:hanging="1440"/>
              <w:jc w:val="left"/>
              <w:rPr>
                <w:rFonts w:ascii="Arial" w:hAnsi="Arial"/>
                <w:sz w:val="22"/>
                <w:szCs w:val="22"/>
              </w:rPr>
            </w:pPr>
          </w:p>
        </w:tc>
        <w:tc>
          <w:tcPr>
            <w:tcW w:w="1134" w:type="dxa"/>
          </w:tcPr>
          <w:p>
            <w:pPr>
              <w:tabs>
                <w:tab w:val="left" w:pos="1440"/>
              </w:tabs>
              <w:spacing w:after="200" w:line="276" w:lineRule="auto"/>
              <w:ind w:left="1440" w:hanging="1440"/>
              <w:jc w:val="left"/>
              <w:rPr>
                <w:rFonts w:ascii="Arial" w:hAnsi="Arial"/>
                <w:sz w:val="22"/>
                <w:szCs w:val="22"/>
              </w:rPr>
            </w:pPr>
          </w:p>
        </w:tc>
        <w:tc>
          <w:tcPr>
            <w:tcW w:w="3686" w:type="dxa"/>
            <w:tcBorders>
              <w:top w:val="single" w:sz="6" w:space="0" w:color="auto"/>
            </w:tcBorders>
          </w:tcPr>
          <w:p>
            <w:pPr>
              <w:tabs>
                <w:tab w:val="left" w:pos="1440"/>
              </w:tabs>
              <w:spacing w:after="200" w:line="276" w:lineRule="auto"/>
              <w:ind w:left="1440" w:hanging="1440"/>
              <w:jc w:val="left"/>
              <w:rPr>
                <w:rFonts w:ascii="Arial" w:hAnsi="Arial"/>
                <w:sz w:val="22"/>
                <w:szCs w:val="22"/>
              </w:rPr>
            </w:pPr>
          </w:p>
        </w:tc>
      </w:tr>
      <w:tr>
        <w:tc>
          <w:tcPr>
            <w:tcW w:w="3686" w:type="dxa"/>
          </w:tcPr>
          <w:p>
            <w:pPr>
              <w:tabs>
                <w:tab w:val="left" w:pos="1440"/>
              </w:tabs>
              <w:spacing w:after="200" w:line="276" w:lineRule="auto"/>
              <w:ind w:left="1440" w:hanging="1440"/>
              <w:jc w:val="left"/>
              <w:rPr>
                <w:rFonts w:ascii="Arial" w:hAnsi="Arial"/>
                <w:sz w:val="22"/>
                <w:szCs w:val="22"/>
              </w:rPr>
            </w:pPr>
            <w:r>
              <w:rPr>
                <w:rFonts w:ascii="Arial" w:hAnsi="Arial"/>
                <w:sz w:val="22"/>
                <w:szCs w:val="22"/>
              </w:rPr>
              <w:t>(for the Employer)</w:t>
            </w:r>
          </w:p>
        </w:tc>
        <w:tc>
          <w:tcPr>
            <w:tcW w:w="1134" w:type="dxa"/>
          </w:tcPr>
          <w:p>
            <w:pPr>
              <w:tabs>
                <w:tab w:val="left" w:pos="1440"/>
              </w:tabs>
              <w:spacing w:after="200" w:line="276" w:lineRule="auto"/>
              <w:ind w:left="1440" w:hanging="1440"/>
              <w:jc w:val="left"/>
              <w:rPr>
                <w:rFonts w:ascii="Arial" w:hAnsi="Arial"/>
                <w:sz w:val="22"/>
                <w:szCs w:val="22"/>
              </w:rPr>
            </w:pPr>
          </w:p>
        </w:tc>
        <w:tc>
          <w:tcPr>
            <w:tcW w:w="3686" w:type="dxa"/>
          </w:tcPr>
          <w:p>
            <w:pPr>
              <w:tabs>
                <w:tab w:val="left" w:pos="1440"/>
              </w:tabs>
              <w:spacing w:after="200" w:line="276" w:lineRule="auto"/>
              <w:ind w:left="1440" w:hanging="1440"/>
              <w:jc w:val="left"/>
              <w:rPr>
                <w:rFonts w:ascii="Arial" w:hAnsi="Arial"/>
                <w:sz w:val="22"/>
                <w:szCs w:val="22"/>
              </w:rPr>
            </w:pPr>
            <w:r>
              <w:rPr>
                <w:rFonts w:ascii="Arial" w:hAnsi="Arial"/>
                <w:sz w:val="22"/>
                <w:szCs w:val="22"/>
              </w:rPr>
              <w:t xml:space="preserve">(for the Employer) </w:t>
            </w:r>
          </w:p>
        </w:tc>
      </w:tr>
    </w:tbl>
    <w:p>
      <w:pPr>
        <w:tabs>
          <w:tab w:val="left" w:pos="1440"/>
        </w:tabs>
        <w:spacing w:after="200" w:line="276" w:lineRule="auto"/>
        <w:ind w:left="1440" w:hanging="1440"/>
        <w:jc w:val="left"/>
        <w:rPr>
          <w:rFonts w:ascii="Arial" w:hAnsi="Arial"/>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3686"/>
        <w:gridCol w:w="1134"/>
        <w:gridCol w:w="3686"/>
      </w:tblGrid>
      <w:tr>
        <w:trPr>
          <w:trHeight w:hRule="exact" w:val="60"/>
        </w:trPr>
        <w:tc>
          <w:tcPr>
            <w:tcW w:w="3686" w:type="dxa"/>
            <w:tcBorders>
              <w:top w:val="single" w:sz="6" w:space="0" w:color="auto"/>
            </w:tcBorders>
          </w:tcPr>
          <w:p>
            <w:pPr>
              <w:tabs>
                <w:tab w:val="left" w:pos="1440"/>
              </w:tabs>
              <w:spacing w:after="200" w:line="276" w:lineRule="auto"/>
              <w:ind w:left="1440" w:hanging="1440"/>
              <w:jc w:val="left"/>
              <w:rPr>
                <w:rFonts w:ascii="Arial" w:hAnsi="Arial"/>
                <w:sz w:val="22"/>
                <w:szCs w:val="22"/>
              </w:rPr>
            </w:pPr>
          </w:p>
        </w:tc>
        <w:tc>
          <w:tcPr>
            <w:tcW w:w="1134" w:type="dxa"/>
          </w:tcPr>
          <w:p>
            <w:pPr>
              <w:tabs>
                <w:tab w:val="left" w:pos="1440"/>
              </w:tabs>
              <w:spacing w:after="200" w:line="276" w:lineRule="auto"/>
              <w:ind w:left="1440" w:hanging="1440"/>
              <w:jc w:val="left"/>
              <w:rPr>
                <w:rFonts w:ascii="Arial" w:hAnsi="Arial"/>
                <w:sz w:val="22"/>
                <w:szCs w:val="22"/>
              </w:rPr>
            </w:pPr>
          </w:p>
        </w:tc>
        <w:tc>
          <w:tcPr>
            <w:tcW w:w="3686" w:type="dxa"/>
            <w:tcBorders>
              <w:top w:val="single" w:sz="6" w:space="0" w:color="auto"/>
            </w:tcBorders>
          </w:tcPr>
          <w:p>
            <w:pPr>
              <w:tabs>
                <w:tab w:val="left" w:pos="1440"/>
              </w:tabs>
              <w:spacing w:after="200" w:line="276" w:lineRule="auto"/>
              <w:ind w:left="1440" w:hanging="1440"/>
              <w:jc w:val="left"/>
              <w:rPr>
                <w:rFonts w:ascii="Arial" w:hAnsi="Arial"/>
                <w:sz w:val="22"/>
                <w:szCs w:val="22"/>
              </w:rPr>
            </w:pPr>
          </w:p>
        </w:tc>
      </w:tr>
      <w:tr>
        <w:tc>
          <w:tcPr>
            <w:tcW w:w="3686" w:type="dxa"/>
          </w:tcPr>
          <w:p>
            <w:pPr>
              <w:tabs>
                <w:tab w:val="left" w:pos="1440"/>
              </w:tabs>
              <w:spacing w:after="200" w:line="276" w:lineRule="auto"/>
              <w:ind w:left="1440" w:hanging="1440"/>
              <w:jc w:val="left"/>
              <w:rPr>
                <w:rFonts w:ascii="Arial" w:hAnsi="Arial"/>
                <w:sz w:val="22"/>
                <w:szCs w:val="22"/>
              </w:rPr>
            </w:pPr>
            <w:r>
              <w:rPr>
                <w:rFonts w:ascii="Arial" w:hAnsi="Arial"/>
                <w:sz w:val="22"/>
                <w:szCs w:val="22"/>
              </w:rPr>
              <w:t>(for the Consultant)</w:t>
            </w:r>
          </w:p>
        </w:tc>
        <w:tc>
          <w:tcPr>
            <w:tcW w:w="1134" w:type="dxa"/>
          </w:tcPr>
          <w:p>
            <w:pPr>
              <w:tabs>
                <w:tab w:val="left" w:pos="1440"/>
              </w:tabs>
              <w:spacing w:after="200" w:line="276" w:lineRule="auto"/>
              <w:ind w:left="1440" w:hanging="1440"/>
              <w:jc w:val="left"/>
              <w:rPr>
                <w:rFonts w:ascii="Arial" w:hAnsi="Arial"/>
                <w:sz w:val="22"/>
                <w:szCs w:val="22"/>
              </w:rPr>
            </w:pPr>
          </w:p>
        </w:tc>
        <w:tc>
          <w:tcPr>
            <w:tcW w:w="3686" w:type="dxa"/>
          </w:tcPr>
          <w:p>
            <w:pPr>
              <w:tabs>
                <w:tab w:val="left" w:pos="1440"/>
              </w:tabs>
              <w:spacing w:after="200" w:line="276" w:lineRule="auto"/>
              <w:ind w:left="1440" w:hanging="1440"/>
              <w:jc w:val="left"/>
              <w:rPr>
                <w:rFonts w:ascii="Arial" w:hAnsi="Arial"/>
                <w:sz w:val="22"/>
                <w:szCs w:val="22"/>
              </w:rPr>
            </w:pPr>
            <w:r>
              <w:rPr>
                <w:rFonts w:ascii="Arial" w:hAnsi="Arial"/>
                <w:sz w:val="22"/>
                <w:szCs w:val="22"/>
              </w:rPr>
              <w:t xml:space="preserve">(for the Consultant) </w:t>
            </w:r>
          </w:p>
        </w:tc>
      </w:tr>
    </w:tbl>
    <w:p>
      <w:pPr>
        <w:rPr>
          <w:rFonts w:ascii="Arial" w:hAnsi="Arial" w:cs="Arial"/>
          <w:bCs/>
          <w:sz w:val="22"/>
          <w:szCs w:val="22"/>
        </w:rPr>
        <w:sectPr>
          <w:headerReference w:type="default" r:id="rId20"/>
          <w:headerReference w:type="first" r:id="rId21"/>
          <w:pgSz w:w="11906" w:h="16838" w:code="9"/>
          <w:pgMar w:top="1418" w:right="1134" w:bottom="1134" w:left="1418" w:header="720" w:footer="340" w:gutter="0"/>
          <w:cols w:space="708"/>
          <w:titlePg/>
          <w:docGrid w:linePitch="360"/>
        </w:sectPr>
      </w:pPr>
    </w:p>
    <w:p>
      <w:pPr>
        <w:keepNext/>
        <w:keepLines/>
        <w:suppressAutoHyphens/>
        <w:spacing w:before="60" w:after="120" w:line="276" w:lineRule="auto"/>
        <w:jc w:val="center"/>
        <w:outlineLvl w:val="3"/>
        <w:rPr>
          <w:rFonts w:ascii="Arial" w:eastAsia="Times New Roman" w:hAnsi="Arial" w:cs="Arial"/>
          <w:b/>
          <w:bCs/>
          <w:iCs/>
          <w:color w:val="000000"/>
          <w:sz w:val="28"/>
          <w:szCs w:val="28"/>
          <w:lang w:val="en-US" w:eastAsia="en-US" w:bidi="ar-SA"/>
        </w:rPr>
      </w:pPr>
      <w:r>
        <w:rPr>
          <w:rFonts w:ascii="Arial" w:eastAsia="Times New Roman" w:hAnsi="Arial" w:cs="Arial"/>
          <w:b/>
          <w:bCs/>
          <w:iCs/>
          <w:color w:val="000000"/>
          <w:sz w:val="28"/>
          <w:szCs w:val="28"/>
          <w:lang w:val="en-US" w:eastAsia="en-US" w:bidi="ar-SA"/>
        </w:rPr>
        <w:lastRenderedPageBreak/>
        <w:t>Declaration of Undertaking</w:t>
      </w:r>
    </w:p>
    <w:p>
      <w:pPr>
        <w:keepNext/>
        <w:keepLines/>
        <w:suppressAutoHyphens/>
        <w:spacing w:before="60" w:after="120" w:line="276" w:lineRule="auto"/>
        <w:jc w:val="center"/>
        <w:outlineLvl w:val="3"/>
        <w:rPr>
          <w:rFonts w:ascii="Arial" w:eastAsia="Times New Roman" w:hAnsi="Arial" w:cs="Arial"/>
          <w:b/>
          <w:bCs/>
          <w:iCs/>
          <w:color w:val="2F5496"/>
          <w:sz w:val="28"/>
          <w:szCs w:val="28"/>
          <w:lang w:val="en-US" w:eastAsia="en-US" w:bidi="ar-SA"/>
        </w:rPr>
      </w:pPr>
    </w:p>
    <w:p>
      <w:pPr>
        <w:suppressAutoHyphens/>
        <w:spacing w:before="120" w:after="60"/>
        <w:rPr>
          <w:rFonts w:ascii="Arial" w:eastAsia="MS ??" w:hAnsi="Arial" w:cs="Arial"/>
          <w:sz w:val="21"/>
          <w:szCs w:val="21"/>
          <w:lang w:eastAsia="fr-FR" w:bidi="ar-SA"/>
        </w:rPr>
      </w:pPr>
      <w:r>
        <w:rPr>
          <w:rFonts w:ascii="Arial" w:eastAsia="MS ??" w:hAnsi="Arial" w:cs="Arial"/>
          <w:sz w:val="21"/>
          <w:szCs w:val="21"/>
          <w:lang w:eastAsia="fr-FR" w:bidi="ar-SA"/>
        </w:rPr>
        <w:t xml:space="preserve">Reference name of the Application/Offer/Contract: </w:t>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t>("</w:t>
      </w:r>
      <w:r>
        <w:rPr>
          <w:rFonts w:ascii="Arial" w:eastAsia="MS ??" w:hAnsi="Arial" w:cs="Arial"/>
          <w:b/>
          <w:sz w:val="21"/>
          <w:szCs w:val="21"/>
          <w:lang w:eastAsia="fr-FR" w:bidi="ar-SA"/>
        </w:rPr>
        <w:t>Contract</w:t>
      </w:r>
      <w:r>
        <w:rPr>
          <w:rFonts w:ascii="Arial" w:eastAsia="MS ??" w:hAnsi="Arial" w:cs="Arial"/>
          <w:sz w:val="21"/>
          <w:szCs w:val="21"/>
          <w:lang w:eastAsia="fr-FR" w:bidi="ar-SA"/>
        </w:rPr>
        <w:t>")</w:t>
      </w:r>
      <w:r>
        <w:rPr>
          <w:rFonts w:ascii="Arial" w:eastAsia="MS ??" w:hAnsi="Arial" w:cs="Arial"/>
          <w:sz w:val="21"/>
          <w:szCs w:val="21"/>
          <w:vertAlign w:val="superscript"/>
          <w:lang w:eastAsia="fr-FR" w:bidi="ar-SA"/>
        </w:rPr>
        <w:footnoteReference w:id="4"/>
      </w:r>
    </w:p>
    <w:p>
      <w:pPr>
        <w:suppressAutoHyphens/>
        <w:spacing w:before="120" w:after="60"/>
        <w:rPr>
          <w:rFonts w:ascii="Arial" w:eastAsia="MS ??" w:hAnsi="Arial" w:cs="Arial"/>
          <w:sz w:val="21"/>
          <w:szCs w:val="21"/>
          <w:lang w:eastAsia="fr-FR" w:bidi="ar-SA"/>
        </w:rPr>
      </w:pPr>
      <w:r>
        <w:rPr>
          <w:rFonts w:ascii="Arial" w:eastAsia="MS ??" w:hAnsi="Arial" w:cs="Arial"/>
          <w:sz w:val="21"/>
          <w:szCs w:val="21"/>
          <w:lang w:eastAsia="fr-FR" w:bidi="ar-SA"/>
        </w:rPr>
        <w:t xml:space="preserve">To: </w:t>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r>
      <w:r>
        <w:rPr>
          <w:rFonts w:ascii="Arial" w:eastAsia="MS ??" w:hAnsi="Arial" w:cs="Arial"/>
          <w:sz w:val="21"/>
          <w:szCs w:val="21"/>
          <w:lang w:eastAsia="fr-FR" w:bidi="ar-SA"/>
        </w:rPr>
        <w:tab/>
        <w:t xml:space="preserve"> (</w:t>
      </w:r>
      <w:r>
        <w:rPr>
          <w:rFonts w:ascii="Arial" w:eastAsia="MS ??" w:hAnsi="Arial" w:cs="Arial"/>
          <w:b/>
          <w:sz w:val="21"/>
          <w:szCs w:val="21"/>
          <w:lang w:eastAsia="fr-FR" w:bidi="ar-SA"/>
        </w:rPr>
        <w:t>"Project Executing Agency"</w:t>
      </w:r>
      <w:r>
        <w:rPr>
          <w:rFonts w:ascii="Arial" w:eastAsia="MS ??" w:hAnsi="Arial" w:cs="Arial"/>
          <w:sz w:val="21"/>
          <w:szCs w:val="21"/>
          <w:lang w:eastAsia="fr-FR" w:bidi="ar-SA"/>
        </w:rPr>
        <w:t>)</w:t>
      </w:r>
    </w:p>
    <w:p>
      <w:pPr>
        <w:widowControl w:val="0"/>
        <w:numPr>
          <w:ilvl w:val="0"/>
          <w:numId w:val="23"/>
        </w:numPr>
        <w:suppressAutoHyphens/>
        <w:autoSpaceDE w:val="0"/>
        <w:autoSpaceDN w:val="0"/>
        <w:spacing w:before="142" w:after="0" w:line="240" w:lineRule="atLeast"/>
        <w:ind w:left="714" w:hanging="357"/>
        <w:rPr>
          <w:rFonts w:ascii="Arial" w:eastAsia="MS ??" w:hAnsi="Arial" w:cs="Arial"/>
          <w:sz w:val="21"/>
          <w:szCs w:val="21"/>
          <w:lang w:eastAsia="fr-FR" w:bidi="ar-SA"/>
        </w:rPr>
      </w:pPr>
      <w:r>
        <w:rPr>
          <w:rFonts w:ascii="Arial" w:eastAsia="MS ??" w:hAnsi="Arial" w:cs="Arial"/>
          <w:sz w:val="21"/>
          <w:szCs w:val="21"/>
          <w:lang w:eastAsia="fr-FR" w:bidi="ar-SA"/>
        </w:rPr>
        <w:t xml:space="preserve">We recognise and accept that </w:t>
      </w:r>
      <w:proofErr w:type="spellStart"/>
      <w:r>
        <w:rPr>
          <w:rFonts w:ascii="Arial" w:eastAsia="MS ??" w:hAnsi="Arial" w:cs="Arial"/>
          <w:sz w:val="21"/>
          <w:szCs w:val="21"/>
          <w:lang w:eastAsia="fr-FR" w:bidi="ar-SA"/>
        </w:rPr>
        <w:t>KfW</w:t>
      </w:r>
      <w:proofErr w:type="spellEnd"/>
      <w:r>
        <w:rPr>
          <w:rFonts w:ascii="Arial" w:eastAsia="MS ??" w:hAnsi="Arial" w:cs="Arial"/>
          <w:sz w:val="21"/>
          <w:szCs w:val="21"/>
          <w:lang w:eastAsia="fr-FR" w:bidi="ar-SA"/>
        </w:rPr>
        <w:t xml:space="preserve"> only finances projects of the Project Executing Agency (“PEA”)</w:t>
      </w:r>
      <w:r>
        <w:rPr>
          <w:rFonts w:ascii="Arial" w:eastAsia="MS ??" w:hAnsi="Arial" w:cs="Arial"/>
          <w:sz w:val="21"/>
          <w:szCs w:val="21"/>
          <w:vertAlign w:val="superscript"/>
          <w:lang w:val="en-US" w:eastAsia="de-DE" w:bidi="ar-SA"/>
        </w:rPr>
        <w:footnoteReference w:id="5"/>
      </w:r>
      <w:r>
        <w:rPr>
          <w:rFonts w:ascii="Arial" w:eastAsia="MS ??" w:hAnsi="Arial" w:cs="Arial"/>
          <w:sz w:val="21"/>
          <w:szCs w:val="21"/>
          <w:lang w:eastAsia="fr-FR" w:bidi="ar-SA"/>
        </w:rPr>
        <w:t xml:space="preserve"> subject to its own conditions which are set out in the Funding Agreement it has </w:t>
      </w:r>
      <w:proofErr w:type="gramStart"/>
      <w:r>
        <w:rPr>
          <w:rFonts w:ascii="Arial" w:eastAsia="MS ??" w:hAnsi="Arial" w:cs="Arial"/>
          <w:sz w:val="21"/>
          <w:szCs w:val="21"/>
          <w:lang w:eastAsia="fr-FR" w:bidi="ar-SA"/>
        </w:rPr>
        <w:t>entered into</w:t>
      </w:r>
      <w:proofErr w:type="gramEnd"/>
      <w:r>
        <w:rPr>
          <w:rFonts w:ascii="Arial" w:eastAsia="MS ??" w:hAnsi="Arial" w:cs="Arial"/>
          <w:sz w:val="21"/>
          <w:szCs w:val="21"/>
          <w:lang w:eastAsia="fr-FR" w:bidi="ar-SA"/>
        </w:rPr>
        <w:t xml:space="preserve"> with the PEA. As a matter of consequence, no legal relationship exists between </w:t>
      </w:r>
      <w:proofErr w:type="spellStart"/>
      <w:r>
        <w:rPr>
          <w:rFonts w:ascii="Arial" w:eastAsia="MS ??" w:hAnsi="Arial" w:cs="Arial"/>
          <w:sz w:val="21"/>
          <w:szCs w:val="21"/>
          <w:lang w:eastAsia="fr-FR" w:bidi="ar-SA"/>
        </w:rPr>
        <w:t>KfW</w:t>
      </w:r>
      <w:proofErr w:type="spellEnd"/>
      <w:r>
        <w:rPr>
          <w:rFonts w:ascii="Arial" w:eastAsia="MS ??" w:hAnsi="Arial" w:cs="Arial"/>
          <w:sz w:val="21"/>
          <w:szCs w:val="21"/>
          <w:lang w:eastAsia="fr-FR" w:bidi="ar-SA"/>
        </w:rPr>
        <w:t xml:space="preserve"> and our company, our Joint Venture or our Subcontractors under the Contract. The PEA retains exclusive responsibility for the preparation and implementation of the Tender Process and the performance of the Contract. </w:t>
      </w:r>
    </w:p>
    <w:p>
      <w:pPr>
        <w:widowControl w:val="0"/>
        <w:numPr>
          <w:ilvl w:val="0"/>
          <w:numId w:val="23"/>
        </w:numPr>
        <w:suppressAutoHyphens/>
        <w:autoSpaceDE w:val="0"/>
        <w:autoSpaceDN w:val="0"/>
        <w:spacing w:before="142" w:after="0" w:line="240" w:lineRule="atLeast"/>
        <w:rPr>
          <w:rFonts w:ascii="Arial" w:eastAsia="MS ??" w:hAnsi="Arial" w:cs="Arial"/>
          <w:sz w:val="21"/>
          <w:szCs w:val="21"/>
          <w:lang w:eastAsia="de-DE" w:bidi="ar-SA"/>
        </w:rPr>
      </w:pPr>
      <w:r>
        <w:rPr>
          <w:rFonts w:ascii="Arial" w:eastAsia="MS ??" w:hAnsi="Arial" w:cs="Arial"/>
          <w:sz w:val="21"/>
          <w:szCs w:val="21"/>
          <w:lang w:eastAsia="de-DE" w:bidi="ar-SA"/>
        </w:rPr>
        <w:t xml:space="preserve">We hereby certify that neither we nor any of our </w:t>
      </w:r>
      <w:r>
        <w:rPr>
          <w:rFonts w:ascii="Arial" w:eastAsia="MS ??" w:hAnsi="Arial" w:cs="Arial"/>
          <w:sz w:val="21"/>
          <w:szCs w:val="21"/>
          <w:lang w:val="en-US" w:eastAsia="de-DE" w:bidi="ar-SA"/>
        </w:rPr>
        <w:t xml:space="preserve">board members or legal representatives nor </w:t>
      </w:r>
      <w:r>
        <w:rPr>
          <w:rFonts w:ascii="Arial" w:eastAsia="MS ??" w:hAnsi="Arial" w:cs="Arial"/>
          <w:sz w:val="21"/>
          <w:szCs w:val="21"/>
          <w:lang w:eastAsia="de-DE" w:bidi="ar-SA"/>
        </w:rPr>
        <w:t xml:space="preserve">any other member of our Joint Venture including Subcontractors under the Contract are in any of the following situations: </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 xml:space="preserve">2.1) being bankrupt, wound up or ceasing our activities, having our activities administered by courts, having </w:t>
      </w:r>
      <w:proofErr w:type="gramStart"/>
      <w:r>
        <w:rPr>
          <w:rFonts w:ascii="Arial" w:eastAsia="MS ??" w:hAnsi="Arial" w:cs="Arial"/>
          <w:sz w:val="21"/>
          <w:szCs w:val="21"/>
          <w:lang w:eastAsia="de-DE" w:bidi="ar-SA"/>
        </w:rPr>
        <w:t>entered into</w:t>
      </w:r>
      <w:proofErr w:type="gramEnd"/>
      <w:r>
        <w:rPr>
          <w:rFonts w:ascii="Arial" w:eastAsia="MS ??" w:hAnsi="Arial" w:cs="Arial"/>
          <w:sz w:val="21"/>
          <w:szCs w:val="21"/>
          <w:lang w:eastAsia="de-DE" w:bidi="ar-SA"/>
        </w:rPr>
        <w:t xml:space="preserve"> receivership, reorganisation or being in any analogous situation;</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val="en-US" w:eastAsia="de-DE" w:bidi="ar-SA"/>
        </w:rPr>
        <w:t xml:space="preserve">2.2) convicted by a final judgement or a final administrative decision or subject to financial sanctions by the United Nations, the European Union or Germany for involvement in a criminal </w:t>
      </w:r>
      <w:proofErr w:type="spellStart"/>
      <w:r>
        <w:rPr>
          <w:rFonts w:ascii="Arial" w:eastAsia="MS ??" w:hAnsi="Arial" w:cs="Arial"/>
          <w:sz w:val="21"/>
          <w:szCs w:val="21"/>
          <w:lang w:val="en-US" w:eastAsia="de-DE" w:bidi="ar-SA"/>
        </w:rPr>
        <w:t>organisation</w:t>
      </w:r>
      <w:proofErr w:type="spellEnd"/>
      <w:r>
        <w:rPr>
          <w:rFonts w:ascii="Arial" w:eastAsia="MS ??" w:hAnsi="Arial" w:cs="Arial"/>
          <w:sz w:val="21"/>
          <w:szCs w:val="21"/>
          <w:lang w:val="en-US" w:eastAsia="de-DE" w:bidi="ar-SA"/>
        </w:rPr>
        <w:t xml:space="preserve">, money laundering, terrorist-related offences, child </w:t>
      </w:r>
      <w:proofErr w:type="spellStart"/>
      <w:r>
        <w:rPr>
          <w:rFonts w:ascii="Arial" w:eastAsia="MS ??" w:hAnsi="Arial" w:cs="Arial"/>
          <w:sz w:val="21"/>
          <w:szCs w:val="21"/>
          <w:lang w:val="en-US" w:eastAsia="de-DE" w:bidi="ar-SA"/>
        </w:rPr>
        <w:t>labour</w:t>
      </w:r>
      <w:proofErr w:type="spellEnd"/>
      <w:r>
        <w:rPr>
          <w:rFonts w:ascii="Arial" w:eastAsia="MS ??" w:hAnsi="Arial" w:cs="Arial"/>
          <w:sz w:val="21"/>
          <w:szCs w:val="21"/>
          <w:lang w:val="en-US" w:eastAsia="de-DE" w:bidi="ar-SA"/>
        </w:rPr>
        <w:t xml:space="preserve"> or trafficking in human beings; </w:t>
      </w:r>
      <w:r>
        <w:rPr>
          <w:rFonts w:ascii="Arial" w:eastAsia="MS ??" w:hAnsi="Arial" w:cs="Arial"/>
          <w:color w:val="000000"/>
          <w:sz w:val="21"/>
          <w:szCs w:val="21"/>
          <w:lang w:val="en-US" w:eastAsia="de-DE" w:bidi="ar-SA"/>
        </w:rPr>
        <w:t>t</w:t>
      </w:r>
      <w:r>
        <w:rPr>
          <w:rFonts w:ascii="Arial" w:eastAsia="MS ??" w:hAnsi="Arial" w:cs="Arial"/>
          <w:color w:val="000000"/>
          <w:sz w:val="21"/>
          <w:szCs w:val="21"/>
          <w:lang w:eastAsia="de-DE" w:bidi="ar-SA"/>
        </w:rPr>
        <w:t>his criterion of exclusion is also applicable to legal Persons, whose majority of shares are held or factually controlled by natural or legal Persons which themselves are subject to such convictions or sanctions;</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 xml:space="preserve">2.3) </w:t>
      </w:r>
      <w:r>
        <w:rPr>
          <w:rFonts w:ascii="Arial" w:eastAsia="MS ??" w:hAnsi="Arial" w:cs="Arial"/>
          <w:sz w:val="21"/>
          <w:szCs w:val="21"/>
          <w:lang w:eastAsia="fr-FR" w:bidi="ar-SA"/>
        </w:rPr>
        <w:t>having</w:t>
      </w:r>
      <w:r>
        <w:rPr>
          <w:rFonts w:ascii="Arial" w:eastAsia="MS ??" w:hAnsi="Arial" w:cs="Arial"/>
          <w:sz w:val="21"/>
          <w:szCs w:val="21"/>
          <w:lang w:eastAsia="de-DE" w:bidi="ar-SA"/>
        </w:rPr>
        <w:t xml:space="preserve">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w:t>
      </w:r>
      <w:r>
        <w:rPr>
          <w:rFonts w:ascii="Arial" w:eastAsia="MS ??" w:hAnsi="Arial" w:cs="Arial"/>
          <w:i/>
          <w:sz w:val="21"/>
          <w:szCs w:val="21"/>
          <w:lang w:eastAsia="de-DE" w:bidi="ar-SA"/>
        </w:rPr>
        <w:t>(in the event of such a conviction, the Applicant or Bidder shall attach to this Declaration of Undertaking supporting information showing that this conviction is not relevant in the context of this Contract</w:t>
      </w:r>
      <w:r>
        <w:rPr>
          <w:rFonts w:ascii="Arial" w:eastAsia="MS ??" w:hAnsi="Arial" w:cs="Arial"/>
          <w:i/>
          <w:sz w:val="21"/>
          <w:szCs w:val="21"/>
          <w:lang w:eastAsia="fr-FR" w:bidi="ar-SA"/>
        </w:rPr>
        <w:t xml:space="preserve"> and that adequate compliance measures have been taken in reaction)</w:t>
      </w:r>
      <w:r>
        <w:rPr>
          <w:rFonts w:ascii="Arial" w:eastAsia="MS ??" w:hAnsi="Arial" w:cs="Arial"/>
          <w:sz w:val="21"/>
          <w:szCs w:val="21"/>
          <w:lang w:eastAsia="de-DE" w:bidi="ar-SA"/>
        </w:rPr>
        <w:t>;</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2.4) 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us;</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2.5) not having fulfilled applicable fiscal obligations regarding payments of taxes either in the country where we are constituted or the PEA's country;</w:t>
      </w:r>
    </w:p>
    <w:p>
      <w:pPr>
        <w:tabs>
          <w:tab w:val="left" w:pos="1260"/>
        </w:tabs>
        <w:suppressAutoHyphens/>
        <w:spacing w:before="142" w:after="60" w:line="240" w:lineRule="atLeast"/>
        <w:ind w:left="1080"/>
        <w:rPr>
          <w:rFonts w:ascii="Arial" w:eastAsia="MS ??" w:hAnsi="Arial" w:cs="Arial"/>
          <w:sz w:val="21"/>
          <w:szCs w:val="21"/>
          <w:lang w:eastAsia="fr-FR" w:bidi="ar-SA"/>
        </w:rPr>
      </w:pPr>
      <w:r>
        <w:rPr>
          <w:rFonts w:ascii="Arial" w:eastAsia="MS ??" w:hAnsi="Arial" w:cs="Arial"/>
          <w:sz w:val="21"/>
          <w:szCs w:val="21"/>
          <w:lang w:eastAsia="de-DE" w:bidi="ar-SA"/>
        </w:rPr>
        <w:t xml:space="preserve">2.6) being subject to an exclusion decision of the World Bank or any other multilateral development bank and being listed on the website </w:t>
      </w:r>
      <w:r>
        <w:rPr>
          <w:rFonts w:ascii="Arial" w:eastAsia="MS ??" w:hAnsi="Arial" w:cs="Arial"/>
          <w:sz w:val="21"/>
          <w:szCs w:val="21"/>
          <w:lang w:val="en-US" w:eastAsia="de-DE" w:bidi="ar-SA"/>
        </w:rPr>
        <w:t>http://www.worldbank.org/debarr</w:t>
      </w:r>
      <w:r>
        <w:rPr>
          <w:rFonts w:ascii="Arial" w:eastAsia="MS ??" w:hAnsi="Arial" w:cs="Arial"/>
          <w:sz w:val="21"/>
          <w:szCs w:val="21"/>
          <w:lang w:eastAsia="fr-FR" w:bidi="ar-SA"/>
        </w:rPr>
        <w:t xml:space="preserve"> or respectively on the relevant list of any other multilateral development bank </w:t>
      </w:r>
      <w:r>
        <w:rPr>
          <w:rFonts w:ascii="Arial" w:eastAsia="MS ??" w:hAnsi="Arial" w:cs="Arial"/>
          <w:i/>
          <w:sz w:val="21"/>
          <w:szCs w:val="21"/>
          <w:lang w:eastAsia="fr-FR" w:bidi="ar-SA"/>
        </w:rPr>
        <w:t>(in the event of such exclusion, the Applicant or Bidder shall attach to this Declaration of Undertaking supporting information showing that this exclusion is not relevant in the context of this Contract and that adequate compliance measures have been taken in reaction)</w:t>
      </w:r>
      <w:r>
        <w:rPr>
          <w:rFonts w:ascii="Arial" w:eastAsia="MS ??" w:hAnsi="Arial" w:cs="Arial"/>
          <w:sz w:val="21"/>
          <w:szCs w:val="21"/>
          <w:lang w:eastAsia="fr-FR" w:bidi="ar-SA"/>
        </w:rPr>
        <w:t>; or</w:t>
      </w:r>
    </w:p>
    <w:p>
      <w:pPr>
        <w:tabs>
          <w:tab w:val="left" w:pos="1260"/>
        </w:tabs>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fr-FR" w:bidi="ar-SA"/>
        </w:rPr>
        <w:t>2.7) being guilty of misrepresentation in supplying the information required as condition to participation in this Tender Procedure.</w:t>
      </w:r>
    </w:p>
    <w:p>
      <w:pPr>
        <w:widowControl w:val="0"/>
        <w:numPr>
          <w:ilvl w:val="0"/>
          <w:numId w:val="23"/>
        </w:numPr>
        <w:suppressAutoHyphens/>
        <w:autoSpaceDE w:val="0"/>
        <w:autoSpaceDN w:val="0"/>
        <w:spacing w:before="142" w:after="0" w:line="240" w:lineRule="atLeast"/>
        <w:rPr>
          <w:rFonts w:ascii="Arial" w:eastAsia="MS ??" w:hAnsi="Arial" w:cs="Arial"/>
          <w:sz w:val="21"/>
          <w:szCs w:val="21"/>
          <w:lang w:eastAsia="de-DE" w:bidi="ar-SA"/>
        </w:rPr>
      </w:pPr>
      <w:r>
        <w:rPr>
          <w:rFonts w:ascii="Arial" w:eastAsia="MS ??" w:hAnsi="Arial" w:cs="Arial"/>
          <w:sz w:val="21"/>
          <w:szCs w:val="21"/>
          <w:lang w:eastAsia="de-DE" w:bidi="ar-SA"/>
        </w:rPr>
        <w:t xml:space="preserve">We hereby certify that neither we, nor any of the members of our Joint Venture or any of our Subcontractors under the Contract are in any of the following situations of conflict of interest: </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lastRenderedPageBreak/>
        <w:t xml:space="preserve">3.1) being an affiliate controlled by the PEA or a shareholder controlling the PEA, unless the stemming conflict of interest has been brought to the attention of </w:t>
      </w:r>
      <w:proofErr w:type="spellStart"/>
      <w:r>
        <w:rPr>
          <w:rFonts w:ascii="Arial" w:eastAsia="MS ??" w:hAnsi="Arial" w:cs="Arial"/>
          <w:sz w:val="21"/>
          <w:szCs w:val="21"/>
          <w:lang w:eastAsia="de-DE" w:bidi="ar-SA"/>
        </w:rPr>
        <w:t>KfW</w:t>
      </w:r>
      <w:proofErr w:type="spellEnd"/>
      <w:r>
        <w:rPr>
          <w:rFonts w:ascii="Arial" w:eastAsia="MS ??" w:hAnsi="Arial" w:cs="Arial"/>
          <w:sz w:val="21"/>
          <w:szCs w:val="21"/>
          <w:lang w:eastAsia="de-DE" w:bidi="ar-SA"/>
        </w:rPr>
        <w:t xml:space="preserve"> and resolved to its satisfaction;</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 xml:space="preserve">3.2) having a business or family relationship with a PEA's staff involved in the Tender Process or the supervision of the resulting Contract, unless the stemming conflict of interest has been brought to the attention of </w:t>
      </w:r>
      <w:proofErr w:type="spellStart"/>
      <w:r>
        <w:rPr>
          <w:rFonts w:ascii="Arial" w:eastAsia="MS ??" w:hAnsi="Arial" w:cs="Arial"/>
          <w:sz w:val="21"/>
          <w:szCs w:val="21"/>
          <w:lang w:eastAsia="de-DE" w:bidi="ar-SA"/>
        </w:rPr>
        <w:t>KfW</w:t>
      </w:r>
      <w:proofErr w:type="spellEnd"/>
      <w:r>
        <w:rPr>
          <w:rFonts w:ascii="Arial" w:eastAsia="MS ??" w:hAnsi="Arial" w:cs="Arial"/>
          <w:sz w:val="21"/>
          <w:szCs w:val="21"/>
          <w:lang w:eastAsia="de-DE" w:bidi="ar-SA"/>
        </w:rPr>
        <w:t xml:space="preserve"> and resolved to its satisfaction;</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3.3) 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PEA;</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 xml:space="preserve">3.4) being engaged in a Consulting Services activity, which, by its nature, may </w:t>
      </w:r>
      <w:proofErr w:type="gramStart"/>
      <w:r>
        <w:rPr>
          <w:rFonts w:ascii="Arial" w:eastAsia="MS ??" w:hAnsi="Arial" w:cs="Arial"/>
          <w:sz w:val="21"/>
          <w:szCs w:val="21"/>
          <w:lang w:eastAsia="de-DE" w:bidi="ar-SA"/>
        </w:rPr>
        <w:t>be in conflict with</w:t>
      </w:r>
      <w:proofErr w:type="gramEnd"/>
      <w:r>
        <w:rPr>
          <w:rFonts w:ascii="Arial" w:eastAsia="MS ??" w:hAnsi="Arial" w:cs="Arial"/>
          <w:sz w:val="21"/>
          <w:szCs w:val="21"/>
          <w:lang w:eastAsia="de-DE" w:bidi="ar-SA"/>
        </w:rPr>
        <w:t xml:space="preserve"> the assignments that we would carry out for the PEA;</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3.5) in the case of procurement of Works, Plant or Goods:</w:t>
      </w:r>
    </w:p>
    <w:p>
      <w:pPr>
        <w:widowControl w:val="0"/>
        <w:numPr>
          <w:ilvl w:val="0"/>
          <w:numId w:val="24"/>
        </w:numPr>
        <w:tabs>
          <w:tab w:val="left" w:pos="1843"/>
          <w:tab w:val="num" w:pos="2160"/>
        </w:tabs>
        <w:suppressAutoHyphens/>
        <w:autoSpaceDE w:val="0"/>
        <w:autoSpaceDN w:val="0"/>
        <w:spacing w:before="142" w:after="0" w:line="240" w:lineRule="atLeast"/>
        <w:ind w:left="1843" w:hanging="142"/>
        <w:rPr>
          <w:rFonts w:ascii="Arial" w:eastAsia="MS ??" w:hAnsi="Arial" w:cs="Arial"/>
          <w:sz w:val="21"/>
          <w:szCs w:val="21"/>
          <w:lang w:eastAsia="de-DE" w:bidi="ar-SA"/>
        </w:rPr>
      </w:pPr>
      <w:r>
        <w:rPr>
          <w:rFonts w:ascii="Arial" w:eastAsia="MS ??" w:hAnsi="Arial" w:cs="Arial"/>
          <w:sz w:val="21"/>
          <w:szCs w:val="21"/>
          <w:lang w:eastAsia="fr-FR" w:bidi="ar-SA"/>
        </w:rPr>
        <w:t>having</w:t>
      </w:r>
      <w:r>
        <w:rPr>
          <w:rFonts w:ascii="Arial" w:eastAsia="MS ??" w:hAnsi="Arial" w:cs="Arial"/>
          <w:sz w:val="21"/>
          <w:szCs w:val="21"/>
          <w:lang w:eastAsia="de-DE" w:bidi="ar-SA"/>
        </w:rPr>
        <w:t xml:space="preserve"> prepared or having been associated with a Person who prepared specifications, drawings, calculations and other documentation </w:t>
      </w:r>
      <w:r>
        <w:rPr>
          <w:rFonts w:ascii="Arial" w:eastAsia="MS ??" w:hAnsi="Arial" w:cs="Arial"/>
          <w:sz w:val="21"/>
          <w:szCs w:val="21"/>
          <w:lang w:eastAsia="fr-FR" w:bidi="ar-SA"/>
        </w:rPr>
        <w:t>to be used in the Tender Process of this Contract</w:t>
      </w:r>
      <w:r>
        <w:rPr>
          <w:rFonts w:ascii="Arial" w:eastAsia="MS ??" w:hAnsi="Arial" w:cs="Arial"/>
          <w:sz w:val="21"/>
          <w:szCs w:val="21"/>
          <w:lang w:eastAsia="de-DE" w:bidi="ar-SA"/>
        </w:rPr>
        <w:t>;</w:t>
      </w:r>
    </w:p>
    <w:p>
      <w:pPr>
        <w:widowControl w:val="0"/>
        <w:numPr>
          <w:ilvl w:val="0"/>
          <w:numId w:val="24"/>
        </w:numPr>
        <w:tabs>
          <w:tab w:val="left" w:pos="1843"/>
          <w:tab w:val="num" w:pos="2160"/>
        </w:tabs>
        <w:suppressAutoHyphens/>
        <w:autoSpaceDE w:val="0"/>
        <w:autoSpaceDN w:val="0"/>
        <w:spacing w:before="142" w:after="0" w:line="240" w:lineRule="atLeast"/>
        <w:ind w:left="1843" w:hanging="142"/>
        <w:rPr>
          <w:rFonts w:ascii="Arial" w:eastAsia="MS ??" w:hAnsi="Arial" w:cs="Arial"/>
          <w:sz w:val="21"/>
          <w:szCs w:val="21"/>
          <w:lang w:eastAsia="de-DE" w:bidi="ar-SA"/>
        </w:rPr>
      </w:pPr>
      <w:r>
        <w:rPr>
          <w:rFonts w:ascii="Arial" w:eastAsia="MS ??" w:hAnsi="Arial" w:cs="Arial"/>
          <w:sz w:val="21"/>
          <w:szCs w:val="21"/>
          <w:lang w:eastAsia="fr-FR" w:bidi="ar-SA"/>
        </w:rPr>
        <w:t>having</w:t>
      </w:r>
      <w:r>
        <w:rPr>
          <w:rFonts w:ascii="Arial" w:eastAsia="MS ??" w:hAnsi="Arial" w:cs="Arial"/>
          <w:sz w:val="21"/>
          <w:szCs w:val="21"/>
          <w:lang w:eastAsia="de-DE" w:bidi="ar-SA"/>
        </w:rPr>
        <w:t xml:space="preserve"> been recruited (or being proposed to be recruited) ourselves or any of our affiliates, to carry out works supervision or inspection for this </w:t>
      </w:r>
      <w:r>
        <w:rPr>
          <w:rFonts w:ascii="Arial" w:eastAsia="MS ??" w:hAnsi="Arial" w:cs="Arial"/>
          <w:sz w:val="21"/>
          <w:szCs w:val="21"/>
          <w:lang w:eastAsia="fr-FR" w:bidi="ar-SA"/>
        </w:rPr>
        <w:t>Contract</w:t>
      </w:r>
      <w:r>
        <w:rPr>
          <w:rFonts w:ascii="Arial" w:eastAsia="MS ??" w:hAnsi="Arial" w:cs="Arial"/>
          <w:sz w:val="21"/>
          <w:szCs w:val="21"/>
          <w:lang w:eastAsia="de-DE" w:bidi="ar-SA"/>
        </w:rPr>
        <w:t>;</w:t>
      </w:r>
    </w:p>
    <w:p>
      <w:pPr>
        <w:widowControl w:val="0"/>
        <w:numPr>
          <w:ilvl w:val="0"/>
          <w:numId w:val="23"/>
        </w:numPr>
        <w:tabs>
          <w:tab w:val="left" w:pos="1260"/>
        </w:tabs>
        <w:suppressAutoHyphens/>
        <w:autoSpaceDE w:val="0"/>
        <w:autoSpaceDN w:val="0"/>
        <w:spacing w:before="142" w:after="0" w:line="240" w:lineRule="atLeast"/>
        <w:rPr>
          <w:rFonts w:ascii="Arial" w:eastAsia="MS ??" w:hAnsi="Arial" w:cs="Arial"/>
          <w:sz w:val="21"/>
          <w:szCs w:val="21"/>
          <w:lang w:eastAsia="de-DE" w:bidi="ar-SA"/>
        </w:rPr>
      </w:pPr>
      <w:r>
        <w:rPr>
          <w:rFonts w:ascii="Arial" w:eastAsia="MS ??" w:hAnsi="Arial" w:cs="Arial"/>
          <w:sz w:val="21"/>
          <w:szCs w:val="21"/>
          <w:lang w:eastAsia="de-DE" w:bidi="ar-SA"/>
        </w:rPr>
        <w:t xml:space="preserve">If we are a </w:t>
      </w:r>
      <w:r>
        <w:rPr>
          <w:rFonts w:ascii="Arial" w:eastAsia="MS ??" w:hAnsi="Arial" w:cs="Arial"/>
          <w:sz w:val="21"/>
          <w:szCs w:val="21"/>
          <w:lang w:eastAsia="fr-FR" w:bidi="ar-SA"/>
        </w:rPr>
        <w:t>state</w:t>
      </w:r>
      <w:r>
        <w:rPr>
          <w:rFonts w:ascii="Arial" w:eastAsia="MS ??" w:hAnsi="Arial" w:cs="Arial"/>
          <w:sz w:val="21"/>
          <w:szCs w:val="21"/>
          <w:lang w:eastAsia="de-DE" w:bidi="ar-SA"/>
        </w:rPr>
        <w:t>-owned entity</w:t>
      </w:r>
      <w:r>
        <w:rPr>
          <w:rFonts w:ascii="Arial" w:eastAsia="MS ??" w:hAnsi="Arial" w:cs="Arial"/>
          <w:sz w:val="21"/>
          <w:szCs w:val="21"/>
          <w:lang w:eastAsia="fr-FR" w:bidi="ar-SA"/>
        </w:rPr>
        <w:t>, and compete in a Tender Process</w:t>
      </w:r>
      <w:r>
        <w:rPr>
          <w:rFonts w:ascii="Arial" w:eastAsia="MS ??" w:hAnsi="Arial" w:cs="Arial"/>
          <w:sz w:val="21"/>
          <w:szCs w:val="21"/>
          <w:lang w:eastAsia="de-DE" w:bidi="ar-SA"/>
        </w:rPr>
        <w:t>, we certify that we have legal and financial autonomy and that we operate under commercial laws and regulations.</w:t>
      </w:r>
    </w:p>
    <w:p>
      <w:pPr>
        <w:widowControl w:val="0"/>
        <w:numPr>
          <w:ilvl w:val="0"/>
          <w:numId w:val="23"/>
        </w:numPr>
        <w:tabs>
          <w:tab w:val="left" w:pos="1260"/>
        </w:tabs>
        <w:suppressAutoHyphens/>
        <w:autoSpaceDE w:val="0"/>
        <w:autoSpaceDN w:val="0"/>
        <w:spacing w:before="142" w:after="0" w:line="240" w:lineRule="atLeast"/>
        <w:rPr>
          <w:rFonts w:ascii="Arial" w:eastAsia="MS ??" w:hAnsi="Arial" w:cs="Arial"/>
          <w:sz w:val="21"/>
          <w:szCs w:val="21"/>
          <w:lang w:eastAsia="de-DE" w:bidi="ar-SA"/>
        </w:rPr>
      </w:pPr>
      <w:r>
        <w:rPr>
          <w:rFonts w:ascii="Arial" w:eastAsia="MS ??" w:hAnsi="Arial" w:cs="Arial"/>
          <w:sz w:val="21"/>
          <w:szCs w:val="21"/>
          <w:lang w:eastAsia="de-DE" w:bidi="ar-SA"/>
        </w:rPr>
        <w:t xml:space="preserve">We undertake to bring to the attention of the PEA, which will inform </w:t>
      </w:r>
      <w:proofErr w:type="spellStart"/>
      <w:r>
        <w:rPr>
          <w:rFonts w:ascii="Arial" w:eastAsia="MS ??" w:hAnsi="Arial" w:cs="Arial"/>
          <w:sz w:val="21"/>
          <w:szCs w:val="21"/>
          <w:lang w:eastAsia="fr-FR" w:bidi="ar-SA"/>
        </w:rPr>
        <w:t>KfW</w:t>
      </w:r>
      <w:proofErr w:type="spellEnd"/>
      <w:r>
        <w:rPr>
          <w:rFonts w:ascii="Arial" w:eastAsia="MS ??" w:hAnsi="Arial" w:cs="Arial"/>
          <w:sz w:val="21"/>
          <w:szCs w:val="21"/>
          <w:lang w:eastAsia="de-DE" w:bidi="ar-SA"/>
        </w:rPr>
        <w:t xml:space="preserve">, any change in situation </w:t>
      </w:r>
      <w:proofErr w:type="gramStart"/>
      <w:r>
        <w:rPr>
          <w:rFonts w:ascii="Arial" w:eastAsia="MS ??" w:hAnsi="Arial" w:cs="Arial"/>
          <w:sz w:val="21"/>
          <w:szCs w:val="21"/>
          <w:lang w:eastAsia="de-DE" w:bidi="ar-SA"/>
        </w:rPr>
        <w:t>with regard to</w:t>
      </w:r>
      <w:proofErr w:type="gramEnd"/>
      <w:r>
        <w:rPr>
          <w:rFonts w:ascii="Arial" w:eastAsia="MS ??" w:hAnsi="Arial" w:cs="Arial"/>
          <w:sz w:val="21"/>
          <w:szCs w:val="21"/>
          <w:lang w:eastAsia="de-DE" w:bidi="ar-SA"/>
        </w:rPr>
        <w:t xml:space="preserve"> points 2 to 4 here above. </w:t>
      </w:r>
    </w:p>
    <w:p>
      <w:pPr>
        <w:widowControl w:val="0"/>
        <w:numPr>
          <w:ilvl w:val="0"/>
          <w:numId w:val="23"/>
        </w:numPr>
        <w:tabs>
          <w:tab w:val="left" w:pos="1260"/>
        </w:tabs>
        <w:suppressAutoHyphens/>
        <w:autoSpaceDE w:val="0"/>
        <w:autoSpaceDN w:val="0"/>
        <w:spacing w:before="142" w:after="0" w:line="240" w:lineRule="atLeast"/>
        <w:rPr>
          <w:rFonts w:ascii="Arial" w:eastAsia="MS ??" w:hAnsi="Arial" w:cs="Arial"/>
          <w:sz w:val="21"/>
          <w:szCs w:val="21"/>
          <w:lang w:eastAsia="de-DE" w:bidi="ar-SA"/>
        </w:rPr>
      </w:pPr>
      <w:r>
        <w:rPr>
          <w:rFonts w:ascii="Arial" w:eastAsia="MS ??" w:hAnsi="Arial" w:cs="Arial"/>
          <w:sz w:val="21"/>
          <w:szCs w:val="21"/>
          <w:lang w:eastAsia="de-DE" w:bidi="ar-SA"/>
        </w:rPr>
        <w:t xml:space="preserve">In the context of </w:t>
      </w:r>
      <w:r>
        <w:rPr>
          <w:rFonts w:ascii="Arial" w:eastAsia="MS ??" w:hAnsi="Arial" w:cs="Arial"/>
          <w:sz w:val="21"/>
          <w:szCs w:val="21"/>
          <w:lang w:eastAsia="fr-FR" w:bidi="ar-SA"/>
        </w:rPr>
        <w:t xml:space="preserve">the </w:t>
      </w:r>
      <w:r>
        <w:rPr>
          <w:rFonts w:ascii="Arial" w:eastAsia="MS ??" w:hAnsi="Arial" w:cs="Arial"/>
          <w:sz w:val="21"/>
          <w:szCs w:val="21"/>
          <w:lang w:eastAsia="de-DE" w:bidi="ar-SA"/>
        </w:rPr>
        <w:t xml:space="preserve">Tender </w:t>
      </w:r>
      <w:r>
        <w:rPr>
          <w:rFonts w:ascii="Arial" w:eastAsia="MS ??" w:hAnsi="Arial" w:cs="Arial"/>
          <w:sz w:val="21"/>
          <w:szCs w:val="21"/>
          <w:lang w:eastAsia="fr-FR" w:bidi="ar-SA"/>
        </w:rPr>
        <w:t xml:space="preserve">Process </w:t>
      </w:r>
      <w:r>
        <w:rPr>
          <w:rFonts w:ascii="Arial" w:eastAsia="MS ??" w:hAnsi="Arial" w:cs="Arial"/>
          <w:sz w:val="21"/>
          <w:szCs w:val="21"/>
          <w:lang w:eastAsia="de-DE" w:bidi="ar-SA"/>
        </w:rPr>
        <w:t xml:space="preserve">and performance of the </w:t>
      </w:r>
      <w:r>
        <w:rPr>
          <w:rFonts w:ascii="Arial" w:eastAsia="MS ??" w:hAnsi="Arial" w:cs="Arial"/>
          <w:sz w:val="21"/>
          <w:szCs w:val="21"/>
          <w:lang w:eastAsia="fr-FR" w:bidi="ar-SA"/>
        </w:rPr>
        <w:t>corresponding C</w:t>
      </w:r>
      <w:r>
        <w:rPr>
          <w:rFonts w:ascii="Arial" w:eastAsia="MS ??" w:hAnsi="Arial" w:cs="Arial"/>
          <w:sz w:val="21"/>
          <w:szCs w:val="21"/>
          <w:lang w:eastAsia="de-DE" w:bidi="ar-SA"/>
        </w:rPr>
        <w:t>ontract:</w:t>
      </w:r>
    </w:p>
    <w:p>
      <w:pPr>
        <w:suppressAutoHyphens/>
        <w:spacing w:before="142" w:after="60" w:line="240" w:lineRule="atLeast"/>
        <w:ind w:left="1080"/>
        <w:rPr>
          <w:rFonts w:ascii="Arial" w:eastAsia="MS ??" w:hAnsi="Arial" w:cs="Arial"/>
          <w:sz w:val="21"/>
          <w:szCs w:val="21"/>
          <w:lang w:val="en-US" w:eastAsia="de-DE" w:bidi="ar-SA"/>
        </w:rPr>
      </w:pPr>
      <w:r>
        <w:rPr>
          <w:rFonts w:ascii="Arial" w:eastAsia="MS ??" w:hAnsi="Arial" w:cs="Arial"/>
          <w:sz w:val="21"/>
          <w:szCs w:val="21"/>
          <w:lang w:eastAsia="de-DE" w:bidi="ar-SA"/>
        </w:rPr>
        <w:t xml:space="preserve">6.1) neither we nor any of the members of our Joint Venture nor any of our Subcontractors under the Contract have engaged or will engage in any Sanctionable Practice during the Tender Process and in the case of being awarded a Contract will engage in any Sanctionable Practice during the performance of the Contract; </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6.2) neither we nor any of the members of our Joint Venture or any of our Subcontractors under the Contract shall acquire or supply any equipment nor operate in any sectors under an embargo of the United Nations, the European Union or Germany; and</w:t>
      </w:r>
    </w:p>
    <w:p>
      <w:pPr>
        <w:suppressAutoHyphens/>
        <w:spacing w:before="142" w:after="60" w:line="240" w:lineRule="atLeast"/>
        <w:ind w:left="1080"/>
        <w:rPr>
          <w:rFonts w:ascii="Arial" w:eastAsia="MS ??" w:hAnsi="Arial" w:cs="Arial"/>
          <w:sz w:val="21"/>
          <w:szCs w:val="21"/>
          <w:lang w:eastAsia="de-DE" w:bidi="ar-SA"/>
        </w:rPr>
      </w:pPr>
      <w:r>
        <w:rPr>
          <w:rFonts w:ascii="Arial" w:eastAsia="MS ??" w:hAnsi="Arial" w:cs="Arial"/>
          <w:sz w:val="21"/>
          <w:szCs w:val="21"/>
          <w:lang w:eastAsia="de-DE" w:bidi="ar-SA"/>
        </w:rPr>
        <w:t>6.3) we commit ourselves to complying with and ensuring that our Subcontractors and major suppliers under the Contract comply with international environmental and labour standards, consistent with laws and regulations applicable in the country of implementation of the Contract and the fundamental conventions of the International Labour Organisation</w:t>
      </w:r>
      <w:r>
        <w:rPr>
          <w:rFonts w:ascii="Arial" w:eastAsia="MS ??" w:hAnsi="Arial" w:cs="Arial"/>
          <w:sz w:val="21"/>
          <w:szCs w:val="21"/>
          <w:vertAlign w:val="superscript"/>
          <w:lang w:val="en-US" w:eastAsia="de-DE" w:bidi="ar-SA"/>
        </w:rPr>
        <w:footnoteReference w:id="6"/>
      </w:r>
      <w:r>
        <w:rPr>
          <w:rFonts w:ascii="Arial" w:eastAsia="MS ??" w:hAnsi="Arial" w:cs="Arial"/>
          <w:sz w:val="21"/>
          <w:szCs w:val="21"/>
          <w:lang w:eastAsia="de-DE" w:bidi="ar-SA"/>
        </w:rPr>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w:t>
      </w:r>
      <w:proofErr w:type="gramStart"/>
      <w:r>
        <w:rPr>
          <w:rFonts w:ascii="Arial" w:eastAsia="MS ??" w:hAnsi="Arial" w:cs="Arial"/>
          <w:sz w:val="21"/>
          <w:szCs w:val="21"/>
          <w:lang w:eastAsia="de-DE" w:bidi="ar-SA"/>
        </w:rPr>
        <w:t>gender based</w:t>
      </w:r>
      <w:proofErr w:type="gramEnd"/>
      <w:r>
        <w:rPr>
          <w:rFonts w:ascii="Arial" w:eastAsia="MS ??" w:hAnsi="Arial" w:cs="Arial"/>
          <w:sz w:val="21"/>
          <w:szCs w:val="21"/>
          <w:lang w:eastAsia="de-DE" w:bidi="ar-SA"/>
        </w:rPr>
        <w:t xml:space="preserve"> violence.</w:t>
      </w:r>
    </w:p>
    <w:p>
      <w:pPr>
        <w:widowControl w:val="0"/>
        <w:numPr>
          <w:ilvl w:val="0"/>
          <w:numId w:val="23"/>
        </w:numPr>
        <w:suppressAutoHyphens/>
        <w:autoSpaceDE w:val="0"/>
        <w:autoSpaceDN w:val="0"/>
        <w:spacing w:before="142" w:after="0" w:line="240" w:lineRule="atLeast"/>
        <w:rPr>
          <w:rFonts w:ascii="Arial" w:eastAsia="MS ??" w:hAnsi="Arial" w:cs="Arial"/>
          <w:sz w:val="21"/>
          <w:szCs w:val="21"/>
          <w:lang w:eastAsia="de-DE" w:bidi="ar-SA"/>
        </w:rPr>
      </w:pPr>
      <w:r>
        <w:rPr>
          <w:rFonts w:ascii="Arial" w:eastAsia="MS ??" w:hAnsi="Arial" w:cs="Arial"/>
          <w:sz w:val="21"/>
          <w:szCs w:val="21"/>
          <w:lang w:eastAsia="de-DE" w:bidi="ar-SA"/>
        </w:rPr>
        <w:t>In the case of being awarded a Contract, we, as well as all members of our Joint Venture partners and Subcontractors under the Contract will, (</w:t>
      </w:r>
      <w:proofErr w:type="spellStart"/>
      <w:r>
        <w:rPr>
          <w:rFonts w:ascii="Arial" w:eastAsia="MS ??" w:hAnsi="Arial" w:cs="Arial"/>
          <w:sz w:val="21"/>
          <w:szCs w:val="21"/>
          <w:lang w:eastAsia="de-DE" w:bidi="ar-SA"/>
        </w:rPr>
        <w:t>i</w:t>
      </w:r>
      <w:proofErr w:type="spellEnd"/>
      <w:r>
        <w:rPr>
          <w:rFonts w:ascii="Arial" w:eastAsia="MS ??" w:hAnsi="Arial" w:cs="Arial"/>
          <w:sz w:val="21"/>
          <w:szCs w:val="21"/>
          <w:lang w:eastAsia="de-DE" w:bidi="ar-SA"/>
        </w:rPr>
        <w:t xml:space="preserve">) upon request, </w:t>
      </w:r>
      <w:r>
        <w:rPr>
          <w:rFonts w:ascii="Arial" w:eastAsia="MS ??" w:hAnsi="Arial" w:cs="Arial"/>
          <w:sz w:val="21"/>
          <w:szCs w:val="21"/>
          <w:lang w:val="en-US" w:eastAsia="de-DE" w:bidi="ar-SA"/>
        </w:rPr>
        <w:t xml:space="preserve">provide information relating to the Tender Process and the performance of the Contract and (ii) permit the PEA and </w:t>
      </w:r>
      <w:proofErr w:type="spellStart"/>
      <w:r>
        <w:rPr>
          <w:rFonts w:ascii="Arial" w:eastAsia="MS ??" w:hAnsi="Arial" w:cs="Arial"/>
          <w:sz w:val="21"/>
          <w:szCs w:val="21"/>
          <w:lang w:val="en-US" w:eastAsia="de-DE" w:bidi="ar-SA"/>
        </w:rPr>
        <w:t>KfW</w:t>
      </w:r>
      <w:proofErr w:type="spellEnd"/>
      <w:r>
        <w:rPr>
          <w:rFonts w:ascii="Arial" w:eastAsia="MS ??" w:hAnsi="Arial" w:cs="Arial"/>
          <w:sz w:val="21"/>
          <w:szCs w:val="21"/>
          <w:lang w:val="en-US" w:eastAsia="de-DE" w:bidi="ar-SA"/>
        </w:rPr>
        <w:t xml:space="preserve"> or an auditor appointed by either of them, and in the case of financing by the European Union also to European institutions having competence under European Union law, to inspect the respective </w:t>
      </w:r>
      <w:r>
        <w:rPr>
          <w:rFonts w:ascii="Arial" w:eastAsia="MS ??" w:hAnsi="Arial" w:cs="Arial"/>
          <w:sz w:val="21"/>
          <w:szCs w:val="21"/>
          <w:lang w:val="en-US" w:eastAsia="de-DE" w:bidi="ar-SA"/>
        </w:rPr>
        <w:lastRenderedPageBreak/>
        <w:t>accounts, records and documents, to permit on the spot checks and to ensure access to sites and the respective project.</w:t>
      </w:r>
    </w:p>
    <w:p>
      <w:pPr>
        <w:widowControl w:val="0"/>
        <w:numPr>
          <w:ilvl w:val="0"/>
          <w:numId w:val="23"/>
        </w:numPr>
        <w:suppressAutoHyphens/>
        <w:autoSpaceDE w:val="0"/>
        <w:autoSpaceDN w:val="0"/>
        <w:spacing w:before="142" w:after="0" w:line="240" w:lineRule="atLeast"/>
        <w:rPr>
          <w:rFonts w:ascii="Arial" w:eastAsia="MS ??" w:hAnsi="Arial" w:cs="Arial"/>
          <w:sz w:val="21"/>
          <w:szCs w:val="21"/>
          <w:lang w:eastAsia="de-DE" w:bidi="ar-SA"/>
        </w:rPr>
      </w:pPr>
      <w:r>
        <w:rPr>
          <w:rFonts w:ascii="Arial" w:eastAsia="MS ??" w:hAnsi="Arial" w:cs="Arial"/>
          <w:sz w:val="21"/>
          <w:szCs w:val="21"/>
          <w:lang w:val="en-US" w:eastAsia="de-DE" w:bidi="ar-SA"/>
        </w:rPr>
        <w:t xml:space="preserve">In the case of being awarded a Contract, we, as well as all our Joint Venture partners and Subcontractors under the Contract undertake to preserve above mentioned records and documents in accordance with applicable law, </w:t>
      </w:r>
      <w:proofErr w:type="gramStart"/>
      <w:r>
        <w:rPr>
          <w:rFonts w:ascii="Arial" w:eastAsia="MS ??" w:hAnsi="Arial" w:cs="Arial"/>
          <w:sz w:val="21"/>
          <w:szCs w:val="21"/>
          <w:lang w:val="en-US" w:eastAsia="de-DE" w:bidi="ar-SA"/>
        </w:rPr>
        <w:t xml:space="preserve">but in any case </w:t>
      </w:r>
      <w:proofErr w:type="gramEnd"/>
      <w:r>
        <w:rPr>
          <w:rFonts w:ascii="Arial" w:eastAsia="MS ??" w:hAnsi="Arial" w:cs="Arial"/>
          <w:sz w:val="21"/>
          <w:szCs w:val="21"/>
          <w:lang w:val="en-US" w:eastAsia="de-DE" w:bidi="ar-SA"/>
        </w:rPr>
        <w:t xml:space="preserve">for at least six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w:t>
      </w:r>
      <w:r>
        <w:rPr>
          <w:rFonts w:ascii="Arial" w:eastAsia="MS ??" w:hAnsi="Arial" w:cs="Arial"/>
          <w:sz w:val="21"/>
          <w:szCs w:val="21"/>
          <w:lang w:eastAsia="fr-FR" w:bidi="ar-SA"/>
        </w:rPr>
        <w:t xml:space="preserve">preparation and implementation of the Tender Process and the performance of the Contract are </w:t>
      </w:r>
      <w:r>
        <w:rPr>
          <w:rFonts w:ascii="Arial" w:eastAsia="MS ??" w:hAnsi="Arial" w:cs="Arial"/>
          <w:sz w:val="21"/>
          <w:szCs w:val="21"/>
          <w:lang w:val="en-US" w:eastAsia="de-DE" w:bidi="ar-SA"/>
        </w:rPr>
        <w:t xml:space="preserve">stored and processed according to the applicable law by the PEA and </w:t>
      </w:r>
      <w:proofErr w:type="spellStart"/>
      <w:r>
        <w:rPr>
          <w:rFonts w:ascii="Arial" w:eastAsia="MS ??" w:hAnsi="Arial" w:cs="Arial"/>
          <w:sz w:val="21"/>
          <w:szCs w:val="21"/>
          <w:lang w:val="en-US" w:eastAsia="de-DE" w:bidi="ar-SA"/>
        </w:rPr>
        <w:t>KfW</w:t>
      </w:r>
      <w:proofErr w:type="spellEnd"/>
      <w:r>
        <w:rPr>
          <w:rFonts w:ascii="Arial" w:eastAsia="MS ??" w:hAnsi="Arial" w:cs="Arial"/>
          <w:sz w:val="21"/>
          <w:szCs w:val="21"/>
          <w:lang w:val="en-US" w:eastAsia="de-DE" w:bidi="ar-SA"/>
        </w:rPr>
        <w:t>.</w:t>
      </w:r>
    </w:p>
    <w:p>
      <w:pPr>
        <w:tabs>
          <w:tab w:val="right" w:leader="underscore" w:pos="4253"/>
          <w:tab w:val="left" w:pos="4536"/>
          <w:tab w:val="right" w:leader="underscore" w:pos="9072"/>
        </w:tabs>
        <w:suppressAutoHyphens/>
        <w:spacing w:before="142" w:after="60" w:line="240" w:lineRule="atLeast"/>
        <w:rPr>
          <w:rFonts w:ascii="Arial" w:eastAsia="MS ??" w:hAnsi="Arial" w:cs="Arial"/>
          <w:sz w:val="21"/>
          <w:szCs w:val="21"/>
          <w:lang w:val="en-US" w:eastAsia="de-DE" w:bidi="ar-SA"/>
        </w:rPr>
      </w:pPr>
    </w:p>
    <w:p>
      <w:pPr>
        <w:tabs>
          <w:tab w:val="right" w:leader="underscore" w:pos="4253"/>
          <w:tab w:val="left" w:pos="4536"/>
          <w:tab w:val="right" w:leader="underscore" w:pos="9072"/>
        </w:tabs>
        <w:suppressAutoHyphens/>
        <w:spacing w:before="142" w:after="60" w:line="240" w:lineRule="atLeast"/>
        <w:rPr>
          <w:rFonts w:ascii="Arial" w:eastAsia="MS ??" w:hAnsi="Arial" w:cs="Arial"/>
          <w:sz w:val="21"/>
          <w:szCs w:val="21"/>
          <w:lang w:val="en-US" w:eastAsia="de-DE" w:bidi="ar-SA"/>
        </w:rPr>
      </w:pPr>
    </w:p>
    <w:p>
      <w:pPr>
        <w:tabs>
          <w:tab w:val="right" w:leader="underscore" w:pos="4253"/>
          <w:tab w:val="left" w:pos="4536"/>
          <w:tab w:val="right" w:leader="underscore" w:pos="9072"/>
        </w:tabs>
        <w:suppressAutoHyphens/>
        <w:spacing w:before="142" w:after="60" w:line="240" w:lineRule="atLeast"/>
        <w:rPr>
          <w:rFonts w:ascii="Arial" w:eastAsia="MS ??" w:hAnsi="Arial" w:cs="Arial"/>
          <w:sz w:val="21"/>
          <w:szCs w:val="21"/>
          <w:lang w:val="en-US" w:eastAsia="de-DE" w:bidi="ar-SA"/>
        </w:rPr>
      </w:pPr>
      <w:r>
        <w:rPr>
          <w:rFonts w:ascii="Arial" w:eastAsia="MS ??" w:hAnsi="Arial" w:cs="Arial"/>
          <w:sz w:val="21"/>
          <w:szCs w:val="21"/>
          <w:lang w:val="en-US" w:eastAsia="de-DE" w:bidi="ar-SA"/>
        </w:rPr>
        <w:t>Name</w:t>
      </w:r>
      <w:r>
        <w:rPr>
          <w:rFonts w:ascii="Arial" w:eastAsia="Calibri" w:hAnsi="Arial" w:cs="Arial"/>
          <w:sz w:val="21"/>
          <w:szCs w:val="21"/>
          <w:lang w:val="en-US" w:eastAsia="de-DE" w:bidi="ar-SA"/>
        </w:rPr>
        <w:t xml:space="preserve">: </w:t>
      </w:r>
      <w:r>
        <w:rPr>
          <w:rFonts w:ascii="Arial" w:eastAsia="Calibri" w:hAnsi="Arial" w:cs="Arial"/>
          <w:sz w:val="21"/>
          <w:szCs w:val="21"/>
          <w:lang w:val="en-US" w:eastAsia="de-DE" w:bidi="ar-SA"/>
        </w:rPr>
        <w:tab/>
      </w:r>
      <w:r>
        <w:rPr>
          <w:rFonts w:ascii="Arial" w:eastAsia="MS ??" w:hAnsi="Arial" w:cs="Arial"/>
          <w:sz w:val="21"/>
          <w:szCs w:val="21"/>
          <w:lang w:val="en-US" w:eastAsia="de-DE" w:bidi="ar-SA"/>
        </w:rPr>
        <w:tab/>
        <w:t>In the capacity of</w:t>
      </w:r>
      <w:r>
        <w:rPr>
          <w:rFonts w:ascii="Arial" w:eastAsia="Calibri" w:hAnsi="Arial" w:cs="Arial"/>
          <w:sz w:val="21"/>
          <w:szCs w:val="21"/>
          <w:lang w:val="en-US" w:eastAsia="de-DE" w:bidi="ar-SA"/>
        </w:rPr>
        <w:t xml:space="preserve">: </w:t>
      </w:r>
      <w:r>
        <w:rPr>
          <w:rFonts w:ascii="Arial" w:eastAsia="Calibri" w:hAnsi="Arial" w:cs="Arial"/>
          <w:sz w:val="21"/>
          <w:szCs w:val="21"/>
          <w:lang w:val="en-US" w:eastAsia="de-DE" w:bidi="ar-SA"/>
        </w:rPr>
        <w:tab/>
      </w:r>
    </w:p>
    <w:p>
      <w:pPr>
        <w:tabs>
          <w:tab w:val="right" w:leader="underscore" w:pos="8998"/>
        </w:tabs>
        <w:suppressAutoHyphens/>
        <w:spacing w:before="142" w:after="60" w:line="240" w:lineRule="atLeast"/>
        <w:rPr>
          <w:rFonts w:ascii="Arial" w:eastAsia="MS ??" w:hAnsi="Arial" w:cs="Arial"/>
          <w:sz w:val="21"/>
          <w:szCs w:val="21"/>
          <w:lang w:eastAsia="de-DE" w:bidi="ar-SA"/>
        </w:rPr>
      </w:pPr>
      <w:r>
        <w:rPr>
          <w:rFonts w:ascii="Arial" w:eastAsia="MS ??" w:hAnsi="Arial" w:cs="Arial"/>
          <w:sz w:val="21"/>
          <w:szCs w:val="21"/>
          <w:lang w:eastAsia="de-DE" w:bidi="ar-SA"/>
        </w:rPr>
        <w:t>Duly empowered to sign in the name and on behalf of:</w:t>
      </w:r>
      <w:r>
        <w:rPr>
          <w:rFonts w:ascii="Arial" w:eastAsia="MS ??" w:hAnsi="Arial" w:cs="Arial"/>
          <w:sz w:val="21"/>
          <w:szCs w:val="21"/>
          <w:lang w:eastAsia="de-DE" w:bidi="ar-SA"/>
        </w:rPr>
        <w:tab/>
      </w:r>
    </w:p>
    <w:p>
      <w:pPr>
        <w:widowControl w:val="0"/>
        <w:suppressAutoHyphens/>
        <w:autoSpaceDE w:val="0"/>
        <w:autoSpaceDN w:val="0"/>
        <w:spacing w:before="60" w:after="60"/>
        <w:rPr>
          <w:rFonts w:ascii="Arial" w:eastAsia="Calibri" w:hAnsi="Arial" w:cs="Arial"/>
          <w:sz w:val="21"/>
          <w:szCs w:val="21"/>
          <w:lang w:val="en-US" w:eastAsia="de-DE" w:bidi="ar-SA"/>
        </w:rPr>
      </w:pPr>
    </w:p>
    <w:p>
      <w:pPr>
        <w:widowControl w:val="0"/>
        <w:suppressAutoHyphens/>
        <w:autoSpaceDE w:val="0"/>
        <w:autoSpaceDN w:val="0"/>
        <w:spacing w:before="60" w:after="60"/>
        <w:rPr>
          <w:rFonts w:ascii="Arial" w:eastAsia="MS ??" w:hAnsi="Arial" w:cs="Arial"/>
          <w:sz w:val="21"/>
          <w:szCs w:val="21"/>
          <w:lang w:eastAsia="de-DE" w:bidi="ar-SA"/>
        </w:rPr>
      </w:pPr>
      <w:r>
        <w:rPr>
          <w:rFonts w:ascii="Arial" w:eastAsia="Calibri" w:hAnsi="Arial" w:cs="Arial"/>
          <w:sz w:val="21"/>
          <w:szCs w:val="21"/>
          <w:lang w:val="en-US" w:eastAsia="de-DE" w:bidi="ar-SA"/>
        </w:rPr>
        <w:t>Signature:</w:t>
      </w:r>
      <w:r>
        <w:rPr>
          <w:rFonts w:ascii="Arial" w:eastAsia="Calibri" w:hAnsi="Arial" w:cs="Arial"/>
          <w:sz w:val="21"/>
          <w:szCs w:val="21"/>
          <w:lang w:val="en-US" w:eastAsia="de-DE" w:bidi="ar-SA"/>
        </w:rPr>
        <w:tab/>
      </w:r>
      <w:r>
        <w:rPr>
          <w:rFonts w:ascii="Arial" w:eastAsia="Calibri" w:hAnsi="Arial" w:cs="Arial"/>
          <w:sz w:val="21"/>
          <w:szCs w:val="21"/>
          <w:lang w:val="en-US" w:eastAsia="de-DE" w:bidi="ar-SA"/>
        </w:rPr>
        <w:tab/>
      </w:r>
      <w:r>
        <w:rPr>
          <w:rFonts w:ascii="Arial" w:eastAsia="Calibri" w:hAnsi="Arial" w:cs="Arial"/>
          <w:sz w:val="21"/>
          <w:szCs w:val="21"/>
          <w:lang w:val="en-US" w:eastAsia="de-DE" w:bidi="ar-SA"/>
        </w:rPr>
        <w:tab/>
      </w:r>
      <w:r>
        <w:rPr>
          <w:rFonts w:ascii="Arial" w:eastAsia="Calibri" w:hAnsi="Arial" w:cs="Arial"/>
          <w:sz w:val="21"/>
          <w:szCs w:val="21"/>
          <w:lang w:val="en-US" w:eastAsia="de-DE" w:bidi="ar-SA"/>
        </w:rPr>
        <w:tab/>
        <w:t xml:space="preserve">Dated: </w:t>
      </w:r>
    </w:p>
    <w:p>
      <w:pPr>
        <w:pStyle w:val="Textkrper2"/>
        <w:rPr>
          <w:rFonts w:ascii="Arial" w:hAnsi="Arial"/>
          <w:sz w:val="22"/>
          <w:lang w:val="de-DE"/>
        </w:rPr>
      </w:pPr>
    </w:p>
    <w:p>
      <w:pPr>
        <w:pStyle w:val="Textkrper2"/>
        <w:rPr>
          <w:rFonts w:ascii="Arial" w:hAnsi="Arial"/>
          <w:sz w:val="22"/>
          <w:lang w:val="de-DE"/>
        </w:rPr>
        <w:sectPr>
          <w:headerReference w:type="first" r:id="rId22"/>
          <w:pgSz w:w="11906" w:h="16838" w:code="9"/>
          <w:pgMar w:top="1418" w:right="1134" w:bottom="1134" w:left="1135" w:header="720" w:footer="340" w:gutter="0"/>
          <w:cols w:space="708"/>
          <w:titlePg/>
          <w:docGrid w:linePitch="360"/>
        </w:sectPr>
      </w:pPr>
    </w:p>
    <w:p>
      <w:pPr>
        <w:pStyle w:val="Textkrper2"/>
        <w:ind w:left="0"/>
        <w:rPr>
          <w:lang w:val="de-DE"/>
        </w:rPr>
      </w:pPr>
    </w:p>
    <w:p>
      <w:pPr>
        <w:spacing w:after="0"/>
        <w:jc w:val="left"/>
        <w:rPr>
          <w:rFonts w:ascii="Arial" w:eastAsia="Times New Roman" w:hAnsi="Arial" w:cs="Arial"/>
          <w:b/>
          <w:bCs/>
          <w:sz w:val="20"/>
          <w:szCs w:val="20"/>
          <w:lang w:val="de-DE" w:eastAsia="de-DE" w:bidi="ar-SA"/>
        </w:rPr>
      </w:pPr>
      <w:r>
        <w:rPr>
          <w:rFonts w:ascii="Arial" w:eastAsia="Times New Roman" w:hAnsi="Arial" w:cs="Arial"/>
          <w:b/>
          <w:bCs/>
          <w:sz w:val="20"/>
          <w:szCs w:val="20"/>
          <w:lang w:val="de-DE" w:eastAsia="de-DE" w:bidi="ar-SA"/>
        </w:rPr>
        <w:t xml:space="preserve">BMZ </w:t>
      </w:r>
      <w:proofErr w:type="spellStart"/>
      <w:r>
        <w:rPr>
          <w:rFonts w:ascii="Arial" w:eastAsia="Times New Roman" w:hAnsi="Arial" w:cs="Arial"/>
          <w:b/>
          <w:bCs/>
          <w:sz w:val="20"/>
          <w:szCs w:val="20"/>
          <w:lang w:val="de-DE" w:eastAsia="de-DE" w:bidi="ar-SA"/>
        </w:rPr>
        <w:t>No</w:t>
      </w:r>
      <w:proofErr w:type="spellEnd"/>
      <w:r>
        <w:rPr>
          <w:rFonts w:ascii="Arial" w:eastAsia="Times New Roman" w:hAnsi="Arial" w:cs="Arial"/>
          <w:b/>
          <w:bCs/>
          <w:sz w:val="20"/>
          <w:szCs w:val="20"/>
          <w:lang w:val="de-DE" w:eastAsia="de-DE" w:bidi="ar-SA"/>
        </w:rPr>
        <w:t xml:space="preserve">. </w:t>
      </w:r>
      <w:r>
        <w:rPr>
          <w:rFonts w:ascii="Arial" w:hAnsi="Arial" w:cs="Arial"/>
          <w:b/>
          <w:bCs/>
          <w:sz w:val="20"/>
          <w:szCs w:val="20"/>
          <w:lang w:val="de-DE" w:bidi="ar-AE"/>
        </w:rPr>
        <w:t>[</w:t>
      </w:r>
      <w:r>
        <w:rPr>
          <w:rFonts w:ascii="Arial" w:hAnsi="Arial" w:cs="Arial"/>
          <w:bCs/>
          <w:sz w:val="20"/>
          <w:szCs w:val="20"/>
          <w:lang w:val="de-DE" w:bidi="ar-AE"/>
        </w:rPr>
        <w:t>●</w:t>
      </w:r>
      <w:r>
        <w:rPr>
          <w:rFonts w:ascii="Arial" w:hAnsi="Arial" w:cs="Arial"/>
          <w:b/>
          <w:bCs/>
          <w:sz w:val="20"/>
          <w:szCs w:val="20"/>
          <w:lang w:val="de-DE" w:bidi="ar-AE"/>
        </w:rPr>
        <w:t>]</w:t>
      </w:r>
    </w:p>
    <w:p>
      <w:pPr>
        <w:spacing w:after="0"/>
        <w:jc w:val="left"/>
        <w:rPr>
          <w:rFonts w:ascii="Arial" w:eastAsia="Times New Roman" w:hAnsi="Arial" w:cs="Arial"/>
          <w:b/>
          <w:bCs/>
          <w:sz w:val="20"/>
          <w:szCs w:val="20"/>
          <w:lang w:val="de-DE" w:eastAsia="de-DE" w:bidi="ar-SA"/>
        </w:rPr>
      </w:pPr>
      <w:r>
        <w:rPr>
          <w:rFonts w:ascii="Arial" w:eastAsia="Times New Roman" w:hAnsi="Arial" w:cs="Arial"/>
          <w:b/>
          <w:bCs/>
          <w:sz w:val="20"/>
          <w:szCs w:val="20"/>
          <w:lang w:val="de-DE" w:eastAsia="de-DE" w:bidi="ar-SA"/>
        </w:rPr>
        <w:t xml:space="preserve">Programm / Project </w:t>
      </w:r>
      <w:r>
        <w:rPr>
          <w:rFonts w:ascii="Arial" w:hAnsi="Arial" w:cs="Arial"/>
          <w:b/>
          <w:bCs/>
          <w:sz w:val="20"/>
          <w:szCs w:val="20"/>
          <w:lang w:val="de-DE" w:bidi="ar-AE"/>
        </w:rPr>
        <w:t>[</w:t>
      </w:r>
      <w:r>
        <w:rPr>
          <w:rFonts w:ascii="Arial" w:hAnsi="Arial" w:cs="Arial"/>
          <w:bCs/>
          <w:sz w:val="20"/>
          <w:szCs w:val="20"/>
          <w:lang w:val="de-DE" w:bidi="ar-AE"/>
        </w:rPr>
        <w:t>●</w:t>
      </w:r>
      <w:r>
        <w:rPr>
          <w:rFonts w:ascii="Arial" w:hAnsi="Arial" w:cs="Arial"/>
          <w:b/>
          <w:bCs/>
          <w:sz w:val="20"/>
          <w:szCs w:val="20"/>
          <w:lang w:val="de-DE" w:bidi="ar-AE"/>
        </w:rPr>
        <w:t>]</w:t>
      </w:r>
    </w:p>
    <w:p>
      <w:pPr>
        <w:spacing w:after="0"/>
        <w:jc w:val="left"/>
        <w:rPr>
          <w:rFonts w:ascii="Arial" w:eastAsia="Times New Roman" w:hAnsi="Arial" w:cs="Arial"/>
          <w:b/>
          <w:bCs/>
          <w:sz w:val="20"/>
          <w:szCs w:val="20"/>
          <w:lang w:val="en-US" w:eastAsia="de-DE" w:bidi="ar-SA"/>
        </w:rPr>
      </w:pPr>
      <w:r>
        <w:rPr>
          <w:rFonts w:ascii="Arial" w:eastAsia="Times New Roman" w:hAnsi="Arial" w:cs="Arial"/>
          <w:b/>
          <w:bCs/>
          <w:sz w:val="20"/>
          <w:szCs w:val="20"/>
          <w:lang w:val="en-US" w:eastAsia="de-DE" w:bidi="ar-SA"/>
        </w:rPr>
        <w:t xml:space="preserve">Schedule of Consulting Services / Period </w:t>
      </w:r>
      <w:r>
        <w:rPr>
          <w:rFonts w:ascii="Arial" w:hAnsi="Arial" w:cs="Arial"/>
          <w:b/>
          <w:bCs/>
          <w:sz w:val="20"/>
          <w:szCs w:val="20"/>
          <w:lang w:val="en-US" w:bidi="ar-AE"/>
        </w:rPr>
        <w:t>[</w:t>
      </w:r>
      <w:r>
        <w:rPr>
          <w:rFonts w:ascii="Arial" w:hAnsi="Arial" w:cs="Arial"/>
          <w:bCs/>
          <w:sz w:val="20"/>
          <w:szCs w:val="20"/>
          <w:lang w:val="en-US" w:bidi="ar-AE"/>
        </w:rPr>
        <w:t>●</w:t>
      </w:r>
      <w:r>
        <w:rPr>
          <w:rFonts w:ascii="Arial" w:hAnsi="Arial" w:cs="Arial"/>
          <w:b/>
          <w:bCs/>
          <w:sz w:val="20"/>
          <w:szCs w:val="20"/>
          <w:lang w:val="en-US" w:bidi="ar-AE"/>
        </w:rPr>
        <w:t>]</w:t>
      </w:r>
    </w:p>
    <w:p>
      <w:pPr>
        <w:spacing w:after="0"/>
        <w:jc w:val="left"/>
        <w:rPr>
          <w:rFonts w:ascii="Arial" w:eastAsia="Times New Roman" w:hAnsi="Arial" w:cs="Arial"/>
          <w:b/>
          <w:bCs/>
          <w:sz w:val="20"/>
          <w:szCs w:val="20"/>
          <w:lang w:val="de-DE" w:eastAsia="de-DE" w:bidi="ar-SA"/>
        </w:rPr>
      </w:pPr>
      <w:r>
        <w:rPr>
          <w:rFonts w:ascii="Arial" w:eastAsia="Times New Roman" w:hAnsi="Arial" w:cs="Arial"/>
          <w:b/>
          <w:bCs/>
          <w:sz w:val="20"/>
          <w:szCs w:val="20"/>
          <w:lang w:val="de-DE" w:eastAsia="de-DE" w:bidi="ar-SA"/>
        </w:rPr>
        <w:t xml:space="preserve">Invoice No. </w:t>
      </w:r>
      <w:r>
        <w:rPr>
          <w:rFonts w:ascii="Arial" w:hAnsi="Arial" w:cs="Arial"/>
          <w:b/>
          <w:bCs/>
          <w:sz w:val="20"/>
          <w:szCs w:val="20"/>
          <w:lang w:val="de-DE" w:bidi="ar-AE"/>
        </w:rPr>
        <w:t>[</w:t>
      </w:r>
      <w:r>
        <w:rPr>
          <w:rFonts w:ascii="Arial" w:hAnsi="Arial" w:cs="Arial"/>
          <w:bCs/>
          <w:sz w:val="20"/>
          <w:szCs w:val="20"/>
          <w:lang w:val="de-DE" w:bidi="ar-AE"/>
        </w:rPr>
        <w:t>●</w:t>
      </w:r>
      <w:r>
        <w:rPr>
          <w:rFonts w:ascii="Arial" w:hAnsi="Arial" w:cs="Arial"/>
          <w:b/>
          <w:bCs/>
          <w:sz w:val="20"/>
          <w:szCs w:val="20"/>
          <w:lang w:val="de-DE" w:bidi="ar-AE"/>
        </w:rPr>
        <w:t>]</w:t>
      </w:r>
    </w:p>
    <w:p>
      <w:pPr>
        <w:spacing w:after="0"/>
        <w:jc w:val="left"/>
        <w:rPr>
          <w:rFonts w:ascii="Arial" w:eastAsia="Times New Roman" w:hAnsi="Arial" w:cs="Arial"/>
          <w:sz w:val="20"/>
          <w:szCs w:val="20"/>
          <w:lang w:val="de-DE" w:eastAsia="de-DE" w:bidi="ar-SA"/>
        </w:rPr>
      </w:pPr>
    </w:p>
    <w:tbl>
      <w:tblPr>
        <w:tblW w:w="14411" w:type="dxa"/>
        <w:tblInd w:w="55" w:type="dxa"/>
        <w:tblCellMar>
          <w:left w:w="70" w:type="dxa"/>
          <w:right w:w="70" w:type="dxa"/>
        </w:tblCellMar>
        <w:tblLook w:val="04A0" w:firstRow="1" w:lastRow="0" w:firstColumn="1" w:lastColumn="0" w:noHBand="0" w:noVBand="1"/>
      </w:tblPr>
      <w:tblGrid>
        <w:gridCol w:w="829"/>
        <w:gridCol w:w="3151"/>
        <w:gridCol w:w="780"/>
        <w:gridCol w:w="1007"/>
        <w:gridCol w:w="1100"/>
        <w:gridCol w:w="1540"/>
        <w:gridCol w:w="1494"/>
        <w:gridCol w:w="1701"/>
        <w:gridCol w:w="1418"/>
        <w:gridCol w:w="1391"/>
      </w:tblGrid>
      <w:tr>
        <w:trPr>
          <w:trHeight w:val="255"/>
        </w:trPr>
        <w:tc>
          <w:tcPr>
            <w:tcW w:w="840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as contractually agreed</w:t>
            </w:r>
          </w:p>
        </w:tc>
        <w:tc>
          <w:tcPr>
            <w:tcW w:w="6004" w:type="dxa"/>
            <w:gridSpan w:val="4"/>
            <w:tcBorders>
              <w:top w:val="single" w:sz="4" w:space="0" w:color="auto"/>
              <w:left w:val="nil"/>
              <w:bottom w:val="single" w:sz="4" w:space="0" w:color="auto"/>
              <w:right w:val="single" w:sz="4" w:space="0" w:color="000000"/>
            </w:tcBorders>
            <w:shd w:val="clear" w:color="auto" w:fill="auto"/>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invoicing</w:t>
            </w:r>
          </w:p>
        </w:tc>
      </w:tr>
      <w:tr>
        <w:trPr>
          <w:trHeight w:val="255"/>
        </w:trPr>
        <w:tc>
          <w:tcPr>
            <w:tcW w:w="829" w:type="dxa"/>
            <w:tcBorders>
              <w:top w:val="nil"/>
              <w:left w:val="single" w:sz="8" w:space="0" w:color="auto"/>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Item</w:t>
            </w:r>
            <w:r>
              <w:rPr>
                <w:rFonts w:ascii="Arial" w:eastAsia="Times New Roman" w:hAnsi="Arial" w:cs="Arial"/>
                <w:bCs/>
                <w:sz w:val="16"/>
                <w:szCs w:val="16"/>
                <w:vertAlign w:val="superscript"/>
                <w:lang w:val="de-DE" w:eastAsia="de-DE" w:bidi="ar-SA"/>
              </w:rPr>
              <w:t>1</w:t>
            </w:r>
          </w:p>
        </w:tc>
        <w:tc>
          <w:tcPr>
            <w:tcW w:w="3151"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Description</w:t>
            </w:r>
            <w:r>
              <w:rPr>
                <w:rFonts w:ascii="Arial" w:eastAsia="Times New Roman" w:hAnsi="Arial" w:cs="Arial"/>
                <w:bCs/>
                <w:sz w:val="16"/>
                <w:szCs w:val="16"/>
                <w:vertAlign w:val="superscript"/>
                <w:lang w:val="de-DE" w:eastAsia="de-DE" w:bidi="ar-SA"/>
              </w:rPr>
              <w:t>2</w:t>
            </w:r>
          </w:p>
        </w:tc>
        <w:tc>
          <w:tcPr>
            <w:tcW w:w="780"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Unit</w:t>
            </w:r>
            <w:r>
              <w:rPr>
                <w:rFonts w:ascii="Arial" w:eastAsia="Times New Roman" w:hAnsi="Arial" w:cs="Arial"/>
                <w:bCs/>
                <w:sz w:val="16"/>
                <w:szCs w:val="16"/>
                <w:vertAlign w:val="superscript"/>
                <w:lang w:val="de-DE" w:eastAsia="de-DE" w:bidi="ar-SA"/>
              </w:rPr>
              <w:t>3</w:t>
            </w:r>
          </w:p>
        </w:tc>
        <w:tc>
          <w:tcPr>
            <w:tcW w:w="1007"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Quantity</w:t>
            </w:r>
            <w:r>
              <w:rPr>
                <w:rFonts w:ascii="Arial" w:eastAsia="Times New Roman" w:hAnsi="Arial" w:cs="Arial"/>
                <w:bCs/>
                <w:sz w:val="16"/>
                <w:szCs w:val="16"/>
                <w:vertAlign w:val="superscript"/>
                <w:lang w:val="de-DE" w:eastAsia="de-DE" w:bidi="ar-SA"/>
              </w:rPr>
              <w:t>4</w:t>
            </w:r>
          </w:p>
        </w:tc>
        <w:tc>
          <w:tcPr>
            <w:tcW w:w="1100"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Unit</w:t>
            </w:r>
          </w:p>
        </w:tc>
        <w:tc>
          <w:tcPr>
            <w:tcW w:w="1540"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Contract</w:t>
            </w:r>
          </w:p>
        </w:tc>
        <w:tc>
          <w:tcPr>
            <w:tcW w:w="1494" w:type="dxa"/>
            <w:tcBorders>
              <w:top w:val="nil"/>
              <w:left w:val="nil"/>
              <w:bottom w:val="nil"/>
              <w:right w:val="nil"/>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Previous Cumulative</w:t>
            </w:r>
          </w:p>
        </w:tc>
        <w:tc>
          <w:tcPr>
            <w:tcW w:w="1701" w:type="dxa"/>
            <w:tcBorders>
              <w:top w:val="nil"/>
              <w:left w:val="single" w:sz="8" w:space="0" w:color="auto"/>
              <w:bottom w:val="nil"/>
              <w:right w:val="single" w:sz="8" w:space="0" w:color="auto"/>
            </w:tcBorders>
            <w:shd w:val="clear" w:color="000000" w:fill="FFFFFF"/>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This Invoice</w:t>
            </w:r>
            <w:r>
              <w:rPr>
                <w:rFonts w:ascii="Arial" w:eastAsia="Times New Roman" w:hAnsi="Arial" w:cs="Arial"/>
                <w:bCs/>
                <w:sz w:val="16"/>
                <w:szCs w:val="16"/>
                <w:vertAlign w:val="superscript"/>
                <w:lang w:val="de-DE" w:eastAsia="de-DE" w:bidi="ar-SA"/>
              </w:rPr>
              <w:t>8</w:t>
            </w:r>
          </w:p>
        </w:tc>
        <w:tc>
          <w:tcPr>
            <w:tcW w:w="1418" w:type="dxa"/>
            <w:tcBorders>
              <w:top w:val="nil"/>
              <w:left w:val="nil"/>
              <w:bottom w:val="nil"/>
              <w:right w:val="single" w:sz="8" w:space="0" w:color="auto"/>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Current Cumulative</w:t>
            </w:r>
          </w:p>
        </w:tc>
        <w:tc>
          <w:tcPr>
            <w:tcW w:w="1391" w:type="dxa"/>
            <w:tcBorders>
              <w:top w:val="nil"/>
              <w:left w:val="nil"/>
              <w:bottom w:val="nil"/>
              <w:right w:val="single" w:sz="8" w:space="0" w:color="auto"/>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Remaining</w:t>
            </w:r>
          </w:p>
        </w:tc>
      </w:tr>
      <w:tr>
        <w:trPr>
          <w:trHeight w:val="255"/>
        </w:trPr>
        <w:tc>
          <w:tcPr>
            <w:tcW w:w="829" w:type="dxa"/>
            <w:tcBorders>
              <w:top w:val="nil"/>
              <w:left w:val="single" w:sz="8" w:space="0" w:color="auto"/>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3151"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780"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1007"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1100"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Rate</w:t>
            </w:r>
            <w:r>
              <w:rPr>
                <w:rFonts w:ascii="Arial" w:eastAsia="Times New Roman" w:hAnsi="Arial" w:cs="Arial"/>
                <w:bCs/>
                <w:sz w:val="16"/>
                <w:szCs w:val="16"/>
                <w:vertAlign w:val="superscript"/>
                <w:lang w:val="de-DE" w:eastAsia="de-DE" w:bidi="ar-SA"/>
              </w:rPr>
              <w:t>5</w:t>
            </w:r>
          </w:p>
        </w:tc>
        <w:tc>
          <w:tcPr>
            <w:tcW w:w="1540" w:type="dxa"/>
            <w:tcBorders>
              <w:top w:val="nil"/>
              <w:left w:val="nil"/>
              <w:bottom w:val="nil"/>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Sum</w:t>
            </w:r>
            <w:r>
              <w:rPr>
                <w:rFonts w:ascii="Arial" w:eastAsia="Times New Roman" w:hAnsi="Arial" w:cs="Arial"/>
                <w:bCs/>
                <w:sz w:val="16"/>
                <w:szCs w:val="16"/>
                <w:vertAlign w:val="superscript"/>
                <w:lang w:val="de-DE" w:eastAsia="de-DE" w:bidi="ar-SA"/>
              </w:rPr>
              <w:t>6</w:t>
            </w:r>
          </w:p>
        </w:tc>
        <w:tc>
          <w:tcPr>
            <w:tcW w:w="1494" w:type="dxa"/>
            <w:tcBorders>
              <w:top w:val="nil"/>
              <w:left w:val="nil"/>
              <w:bottom w:val="nil"/>
              <w:right w:val="nil"/>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Expenses</w:t>
            </w:r>
            <w:r>
              <w:rPr>
                <w:rFonts w:ascii="Arial" w:eastAsia="Times New Roman" w:hAnsi="Arial" w:cs="Arial"/>
                <w:bCs/>
                <w:sz w:val="16"/>
                <w:szCs w:val="16"/>
                <w:vertAlign w:val="superscript"/>
                <w:lang w:val="de-DE" w:eastAsia="de-DE" w:bidi="ar-SA"/>
              </w:rPr>
              <w:t>7</w:t>
            </w:r>
          </w:p>
        </w:tc>
        <w:tc>
          <w:tcPr>
            <w:tcW w:w="1701" w:type="dxa"/>
            <w:tcBorders>
              <w:top w:val="nil"/>
              <w:left w:val="single" w:sz="8" w:space="0" w:color="auto"/>
              <w:bottom w:val="nil"/>
              <w:right w:val="single" w:sz="8" w:space="0" w:color="auto"/>
            </w:tcBorders>
            <w:shd w:val="clear" w:color="000000" w:fill="FFFFFF"/>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No. (x)</w:t>
            </w:r>
          </w:p>
        </w:tc>
        <w:tc>
          <w:tcPr>
            <w:tcW w:w="1418" w:type="dxa"/>
            <w:tcBorders>
              <w:top w:val="nil"/>
              <w:left w:val="nil"/>
              <w:bottom w:val="nil"/>
              <w:right w:val="nil"/>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Expenses</w:t>
            </w:r>
            <w:r>
              <w:rPr>
                <w:rFonts w:ascii="Arial" w:eastAsia="Times New Roman" w:hAnsi="Arial" w:cs="Arial"/>
                <w:bCs/>
                <w:sz w:val="16"/>
                <w:szCs w:val="16"/>
                <w:vertAlign w:val="superscript"/>
                <w:lang w:val="de-DE" w:eastAsia="de-DE" w:bidi="ar-SA"/>
              </w:rPr>
              <w:t>9</w:t>
            </w:r>
          </w:p>
        </w:tc>
        <w:tc>
          <w:tcPr>
            <w:tcW w:w="1391" w:type="dxa"/>
            <w:tcBorders>
              <w:top w:val="nil"/>
              <w:left w:val="single" w:sz="8" w:space="0" w:color="auto"/>
              <w:bottom w:val="nil"/>
              <w:right w:val="single" w:sz="8" w:space="0" w:color="auto"/>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Budget</w:t>
            </w:r>
            <w:r>
              <w:rPr>
                <w:rFonts w:ascii="Arial" w:eastAsia="Times New Roman" w:hAnsi="Arial" w:cs="Arial"/>
                <w:bCs/>
                <w:sz w:val="16"/>
                <w:szCs w:val="16"/>
                <w:vertAlign w:val="superscript"/>
                <w:lang w:val="de-DE" w:eastAsia="de-DE" w:bidi="ar-SA"/>
              </w:rPr>
              <w:t>10</w:t>
            </w:r>
          </w:p>
        </w:tc>
      </w:tr>
      <w:tr>
        <w:trPr>
          <w:trHeight w:val="270"/>
        </w:trPr>
        <w:tc>
          <w:tcPr>
            <w:tcW w:w="829" w:type="dxa"/>
            <w:tcBorders>
              <w:top w:val="nil"/>
              <w:left w:val="single" w:sz="8" w:space="0" w:color="auto"/>
              <w:bottom w:val="single" w:sz="8" w:space="0" w:color="auto"/>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3151" w:type="dxa"/>
            <w:tcBorders>
              <w:top w:val="nil"/>
              <w:left w:val="nil"/>
              <w:bottom w:val="single" w:sz="8" w:space="0" w:color="auto"/>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780" w:type="dxa"/>
            <w:tcBorders>
              <w:top w:val="nil"/>
              <w:left w:val="nil"/>
              <w:bottom w:val="single" w:sz="8" w:space="0" w:color="auto"/>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1007" w:type="dxa"/>
            <w:tcBorders>
              <w:top w:val="nil"/>
              <w:left w:val="nil"/>
              <w:bottom w:val="single" w:sz="8" w:space="0" w:color="auto"/>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1100" w:type="dxa"/>
            <w:tcBorders>
              <w:top w:val="nil"/>
              <w:left w:val="nil"/>
              <w:bottom w:val="single" w:sz="8" w:space="0" w:color="auto"/>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EUR</w:t>
            </w:r>
          </w:p>
        </w:tc>
        <w:tc>
          <w:tcPr>
            <w:tcW w:w="1540" w:type="dxa"/>
            <w:tcBorders>
              <w:top w:val="nil"/>
              <w:left w:val="nil"/>
              <w:bottom w:val="single" w:sz="8" w:space="0" w:color="auto"/>
              <w:right w:val="single" w:sz="8"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EUR</w:t>
            </w:r>
          </w:p>
        </w:tc>
        <w:tc>
          <w:tcPr>
            <w:tcW w:w="1494" w:type="dxa"/>
            <w:tcBorders>
              <w:top w:val="nil"/>
              <w:left w:val="nil"/>
              <w:bottom w:val="single" w:sz="8" w:space="0" w:color="auto"/>
              <w:right w:val="single" w:sz="8" w:space="0" w:color="auto"/>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EUR</w:t>
            </w:r>
          </w:p>
        </w:tc>
        <w:tc>
          <w:tcPr>
            <w:tcW w:w="1701" w:type="dxa"/>
            <w:tcBorders>
              <w:top w:val="nil"/>
              <w:left w:val="nil"/>
              <w:bottom w:val="nil"/>
              <w:right w:val="single" w:sz="8" w:space="0" w:color="auto"/>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EUR</w:t>
            </w:r>
          </w:p>
        </w:tc>
        <w:tc>
          <w:tcPr>
            <w:tcW w:w="1418" w:type="dxa"/>
            <w:tcBorders>
              <w:top w:val="nil"/>
              <w:left w:val="nil"/>
              <w:bottom w:val="single" w:sz="8" w:space="0" w:color="auto"/>
              <w:right w:val="single" w:sz="8" w:space="0" w:color="auto"/>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EUR</w:t>
            </w:r>
          </w:p>
        </w:tc>
        <w:tc>
          <w:tcPr>
            <w:tcW w:w="1391" w:type="dxa"/>
            <w:tcBorders>
              <w:top w:val="nil"/>
              <w:left w:val="nil"/>
              <w:bottom w:val="single" w:sz="8" w:space="0" w:color="auto"/>
              <w:right w:val="single" w:sz="8" w:space="0" w:color="auto"/>
            </w:tcBorders>
            <w:shd w:val="clear" w:color="auto" w:fill="auto"/>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EUR</w:t>
            </w:r>
          </w:p>
        </w:tc>
      </w:tr>
      <w:tr>
        <w:trPr>
          <w:trHeight w:val="255"/>
        </w:trPr>
        <w:tc>
          <w:tcPr>
            <w:tcW w:w="829" w:type="dxa"/>
            <w:tcBorders>
              <w:top w:val="nil"/>
              <w:left w:val="single" w:sz="4" w:space="0" w:color="auto"/>
              <w:bottom w:val="nil"/>
              <w:right w:val="single" w:sz="4"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1</w:t>
            </w:r>
          </w:p>
        </w:tc>
        <w:tc>
          <w:tcPr>
            <w:tcW w:w="3151"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780"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1701" w:type="dxa"/>
            <w:tcBorders>
              <w:top w:val="single" w:sz="8" w:space="0" w:color="auto"/>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55"/>
        </w:trPr>
        <w:tc>
          <w:tcPr>
            <w:tcW w:w="829" w:type="dxa"/>
            <w:tcBorders>
              <w:top w:val="nil"/>
              <w:left w:val="single" w:sz="4" w:space="0" w:color="auto"/>
              <w:bottom w:val="nil"/>
              <w:right w:val="single" w:sz="4"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2</w:t>
            </w:r>
          </w:p>
        </w:tc>
        <w:tc>
          <w:tcPr>
            <w:tcW w:w="3151"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780"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1701" w:type="dxa"/>
            <w:tcBorders>
              <w:top w:val="nil"/>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70"/>
        </w:trPr>
        <w:tc>
          <w:tcPr>
            <w:tcW w:w="829" w:type="dxa"/>
            <w:tcBorders>
              <w:top w:val="nil"/>
              <w:left w:val="single" w:sz="4" w:space="0" w:color="auto"/>
              <w:bottom w:val="nil"/>
              <w:right w:val="single" w:sz="4"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3</w:t>
            </w:r>
          </w:p>
        </w:tc>
        <w:tc>
          <w:tcPr>
            <w:tcW w:w="3151"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780"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1701" w:type="dxa"/>
            <w:tcBorders>
              <w:top w:val="nil"/>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55"/>
        </w:trPr>
        <w:tc>
          <w:tcPr>
            <w:tcW w:w="829" w:type="dxa"/>
            <w:tcBorders>
              <w:top w:val="nil"/>
              <w:left w:val="single" w:sz="4" w:space="0" w:color="auto"/>
              <w:bottom w:val="nil"/>
              <w:right w:val="single" w:sz="4"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4</w:t>
            </w:r>
          </w:p>
        </w:tc>
        <w:tc>
          <w:tcPr>
            <w:tcW w:w="3151"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780"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1701" w:type="dxa"/>
            <w:tcBorders>
              <w:top w:val="nil"/>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55"/>
        </w:trPr>
        <w:tc>
          <w:tcPr>
            <w:tcW w:w="829" w:type="dxa"/>
            <w:tcBorders>
              <w:top w:val="nil"/>
              <w:left w:val="single" w:sz="4" w:space="0" w:color="auto"/>
              <w:bottom w:val="nil"/>
              <w:right w:val="single" w:sz="4"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5</w:t>
            </w:r>
          </w:p>
        </w:tc>
        <w:tc>
          <w:tcPr>
            <w:tcW w:w="3151"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780"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1701" w:type="dxa"/>
            <w:tcBorders>
              <w:top w:val="nil"/>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55"/>
        </w:trPr>
        <w:tc>
          <w:tcPr>
            <w:tcW w:w="829" w:type="dxa"/>
            <w:tcBorders>
              <w:top w:val="nil"/>
              <w:left w:val="single" w:sz="4" w:space="0" w:color="auto"/>
              <w:bottom w:val="nil"/>
              <w:right w:val="single" w:sz="4" w:space="0" w:color="auto"/>
            </w:tcBorders>
            <w:shd w:val="clear" w:color="000000" w:fill="D9D9D9"/>
            <w:noWrap/>
            <w:vAlign w:val="bottom"/>
            <w:hideMark/>
          </w:tcPr>
          <w:p>
            <w:pPr>
              <w:spacing w:after="0"/>
              <w:jc w:val="center"/>
              <w:rPr>
                <w:rFonts w:ascii="Arial" w:eastAsia="Times New Roman" w:hAnsi="Arial" w:cs="Arial"/>
                <w:bCs/>
                <w:sz w:val="20"/>
                <w:szCs w:val="20"/>
                <w:lang w:val="de-DE" w:eastAsia="de-DE" w:bidi="ar-SA"/>
              </w:rPr>
            </w:pPr>
          </w:p>
        </w:tc>
        <w:tc>
          <w:tcPr>
            <w:tcW w:w="3151"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bCs/>
                <w:sz w:val="20"/>
                <w:szCs w:val="20"/>
                <w:lang w:val="de-DE" w:eastAsia="de-DE" w:bidi="ar-SA"/>
              </w:rPr>
            </w:pPr>
            <w:r>
              <w:rPr>
                <w:rFonts w:ascii="Arial" w:eastAsia="Times New Roman" w:hAnsi="Arial" w:cs="Arial"/>
                <w:bCs/>
                <w:sz w:val="20"/>
                <w:szCs w:val="20"/>
                <w:lang w:val="de-DE" w:eastAsia="de-DE" w:bidi="ar-SA"/>
              </w:rPr>
              <w:t> </w:t>
            </w:r>
          </w:p>
        </w:tc>
        <w:tc>
          <w:tcPr>
            <w:tcW w:w="780"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1701" w:type="dxa"/>
            <w:tcBorders>
              <w:top w:val="nil"/>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55"/>
        </w:trPr>
        <w:tc>
          <w:tcPr>
            <w:tcW w:w="829" w:type="dxa"/>
            <w:tcBorders>
              <w:top w:val="nil"/>
              <w:left w:val="single" w:sz="4" w:space="0" w:color="auto"/>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p>
        </w:tc>
        <w:tc>
          <w:tcPr>
            <w:tcW w:w="3151"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780"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nil"/>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nil"/>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1701" w:type="dxa"/>
            <w:tcBorders>
              <w:top w:val="nil"/>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nil"/>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55"/>
        </w:trPr>
        <w:tc>
          <w:tcPr>
            <w:tcW w:w="829" w:type="dxa"/>
            <w:tcBorders>
              <w:top w:val="nil"/>
              <w:left w:val="single" w:sz="4" w:space="0" w:color="auto"/>
              <w:bottom w:val="single" w:sz="4" w:space="0" w:color="auto"/>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p>
        </w:tc>
        <w:tc>
          <w:tcPr>
            <w:tcW w:w="3151" w:type="dxa"/>
            <w:tcBorders>
              <w:top w:val="nil"/>
              <w:left w:val="nil"/>
              <w:bottom w:val="single" w:sz="4" w:space="0" w:color="auto"/>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780" w:type="dxa"/>
            <w:tcBorders>
              <w:top w:val="nil"/>
              <w:left w:val="nil"/>
              <w:bottom w:val="single" w:sz="4" w:space="0" w:color="auto"/>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007" w:type="dxa"/>
            <w:tcBorders>
              <w:top w:val="nil"/>
              <w:left w:val="nil"/>
              <w:bottom w:val="single" w:sz="4" w:space="0" w:color="auto"/>
              <w:right w:val="single" w:sz="4" w:space="0" w:color="auto"/>
            </w:tcBorders>
            <w:shd w:val="clear" w:color="000000" w:fill="D9D9D9"/>
            <w:noWrap/>
            <w:vAlign w:val="bottom"/>
            <w:hideMark/>
          </w:tcPr>
          <w:p>
            <w:pPr>
              <w:spacing w:after="0"/>
              <w:jc w:val="center"/>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100" w:type="dxa"/>
            <w:tcBorders>
              <w:top w:val="nil"/>
              <w:left w:val="nil"/>
              <w:bottom w:val="single" w:sz="4" w:space="0" w:color="auto"/>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540" w:type="dxa"/>
            <w:tcBorders>
              <w:top w:val="nil"/>
              <w:left w:val="nil"/>
              <w:bottom w:val="single" w:sz="4" w:space="0" w:color="auto"/>
              <w:right w:val="single" w:sz="4" w:space="0" w:color="auto"/>
            </w:tcBorders>
            <w:shd w:val="clear" w:color="000000" w:fill="D9D9D9"/>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94" w:type="dxa"/>
            <w:tcBorders>
              <w:top w:val="nil"/>
              <w:left w:val="nil"/>
              <w:bottom w:val="single" w:sz="4" w:space="0" w:color="auto"/>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701" w:type="dxa"/>
            <w:tcBorders>
              <w:top w:val="nil"/>
              <w:left w:val="single" w:sz="8" w:space="0" w:color="auto"/>
              <w:bottom w:val="nil"/>
              <w:right w:val="single" w:sz="8"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418"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391"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r>
      <w:tr>
        <w:trPr>
          <w:trHeight w:val="255"/>
        </w:trPr>
        <w:tc>
          <w:tcPr>
            <w:tcW w:w="829" w:type="dxa"/>
            <w:tcBorders>
              <w:top w:val="nil"/>
              <w:left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60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pPr>
              <w:spacing w:after="0"/>
              <w:jc w:val="left"/>
              <w:rPr>
                <w:rFonts w:ascii="Arial" w:eastAsia="Times New Roman" w:hAnsi="Arial" w:cs="Arial"/>
                <w:bCs/>
                <w:sz w:val="20"/>
                <w:szCs w:val="20"/>
                <w:lang w:val="en-US" w:eastAsia="de-DE" w:bidi="ar-SA"/>
              </w:rPr>
            </w:pPr>
            <w:r>
              <w:rPr>
                <w:rFonts w:ascii="Arial" w:eastAsia="Times New Roman" w:hAnsi="Arial" w:cs="Arial"/>
                <w:bCs/>
                <w:sz w:val="20"/>
                <w:szCs w:val="20"/>
                <w:lang w:val="en-US" w:eastAsia="de-DE" w:bidi="ar-SA"/>
              </w:rPr>
              <w:t>Total costs at actual - Contract Sum</w:t>
            </w:r>
          </w:p>
        </w:tc>
        <w:tc>
          <w:tcPr>
            <w:tcW w:w="1540" w:type="dxa"/>
            <w:tcBorders>
              <w:top w:val="nil"/>
              <w:left w:val="nil"/>
              <w:bottom w:val="single" w:sz="4" w:space="0" w:color="auto"/>
              <w:right w:val="nil"/>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c>
          <w:tcPr>
            <w:tcW w:w="1494" w:type="dxa"/>
            <w:tcBorders>
              <w:top w:val="nil"/>
              <w:left w:val="single" w:sz="4" w:space="0" w:color="auto"/>
              <w:bottom w:val="single" w:sz="4" w:space="0" w:color="auto"/>
              <w:right w:val="nil"/>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c>
          <w:tcPr>
            <w:tcW w:w="1418"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c>
          <w:tcPr>
            <w:tcW w:w="1391"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r>
      <w:tr>
        <w:trPr>
          <w:trHeight w:val="255"/>
        </w:trPr>
        <w:tc>
          <w:tcPr>
            <w:tcW w:w="829" w:type="dxa"/>
            <w:tcBorders>
              <w:left w:val="nil"/>
            </w:tcBorders>
            <w:shd w:val="clear" w:color="auto" w:fill="auto"/>
            <w:noWrap/>
            <w:vAlign w:val="bottom"/>
          </w:tcPr>
          <w:p>
            <w:pPr>
              <w:spacing w:after="0"/>
              <w:jc w:val="left"/>
              <w:rPr>
                <w:rFonts w:ascii="Arial" w:eastAsia="Times New Roman" w:hAnsi="Arial" w:cs="Arial"/>
                <w:sz w:val="14"/>
                <w:szCs w:val="16"/>
                <w:vertAlign w:val="superscript"/>
                <w:lang w:val="de-DE" w:eastAsia="de-DE" w:bidi="ar-SA"/>
              </w:rPr>
            </w:pPr>
          </w:p>
        </w:tc>
        <w:tc>
          <w:tcPr>
            <w:tcW w:w="6038" w:type="dxa"/>
            <w:gridSpan w:val="4"/>
            <w:tcBorders>
              <w:top w:val="single" w:sz="4" w:space="0" w:color="auto"/>
            </w:tcBorders>
            <w:shd w:val="clear" w:color="auto" w:fill="auto"/>
            <w:noWrap/>
            <w:vAlign w:val="bottom"/>
          </w:tcPr>
          <w:p>
            <w:pPr>
              <w:spacing w:after="0"/>
              <w:jc w:val="left"/>
              <w:rPr>
                <w:rFonts w:ascii="Arial" w:eastAsia="Times New Roman" w:hAnsi="Arial" w:cs="Arial"/>
                <w:bCs/>
                <w:sz w:val="14"/>
                <w:szCs w:val="16"/>
                <w:vertAlign w:val="superscript"/>
                <w:lang w:val="en-US" w:eastAsia="de-DE" w:bidi="ar-SA"/>
              </w:rPr>
            </w:pPr>
          </w:p>
        </w:tc>
        <w:tc>
          <w:tcPr>
            <w:tcW w:w="1540" w:type="dxa"/>
            <w:tcBorders>
              <w:top w:val="single" w:sz="4" w:space="0" w:color="auto"/>
              <w:bottom w:val="single" w:sz="4" w:space="0" w:color="auto"/>
            </w:tcBorders>
            <w:shd w:val="clear" w:color="auto" w:fill="auto"/>
            <w:noWrap/>
            <w:vAlign w:val="bottom"/>
          </w:tcPr>
          <w:p>
            <w:pPr>
              <w:spacing w:after="0"/>
              <w:jc w:val="right"/>
              <w:rPr>
                <w:rFonts w:ascii="Arial" w:eastAsia="Times New Roman" w:hAnsi="Arial" w:cs="Arial"/>
                <w:sz w:val="14"/>
                <w:szCs w:val="16"/>
                <w:vertAlign w:val="superscript"/>
                <w:lang w:val="de-DE" w:eastAsia="de-DE" w:bidi="ar-SA"/>
              </w:rPr>
            </w:pPr>
            <w:r>
              <w:rPr>
                <w:rFonts w:ascii="Arial" w:eastAsia="Times New Roman" w:hAnsi="Arial" w:cs="Arial"/>
                <w:sz w:val="14"/>
                <w:szCs w:val="16"/>
                <w:vertAlign w:val="superscript"/>
                <w:lang w:val="de-DE" w:eastAsia="de-DE" w:bidi="ar-SA"/>
              </w:rPr>
              <w:t>11</w:t>
            </w:r>
          </w:p>
        </w:tc>
        <w:tc>
          <w:tcPr>
            <w:tcW w:w="1494" w:type="dxa"/>
            <w:tcBorders>
              <w:top w:val="single" w:sz="4" w:space="0" w:color="auto"/>
              <w:bottom w:val="single" w:sz="4" w:space="0" w:color="auto"/>
            </w:tcBorders>
            <w:shd w:val="clear" w:color="auto" w:fill="auto"/>
            <w:noWrap/>
            <w:vAlign w:val="bottom"/>
          </w:tcPr>
          <w:p>
            <w:pPr>
              <w:spacing w:after="0"/>
              <w:jc w:val="right"/>
              <w:rPr>
                <w:rFonts w:ascii="Arial" w:eastAsia="Times New Roman" w:hAnsi="Arial" w:cs="Arial"/>
                <w:sz w:val="14"/>
                <w:szCs w:val="16"/>
                <w:vertAlign w:val="superscript"/>
                <w:lang w:val="de-DE" w:eastAsia="de-DE" w:bidi="ar-SA"/>
              </w:rPr>
            </w:pPr>
            <w:r>
              <w:rPr>
                <w:rFonts w:ascii="Arial" w:eastAsia="Times New Roman" w:hAnsi="Arial" w:cs="Arial"/>
                <w:sz w:val="14"/>
                <w:szCs w:val="16"/>
                <w:vertAlign w:val="superscript"/>
                <w:lang w:val="de-DE" w:eastAsia="de-DE" w:bidi="ar-SA"/>
              </w:rPr>
              <w:t>12</w:t>
            </w:r>
          </w:p>
        </w:tc>
        <w:tc>
          <w:tcPr>
            <w:tcW w:w="1701" w:type="dxa"/>
            <w:tcBorders>
              <w:top w:val="single" w:sz="4" w:space="0" w:color="auto"/>
              <w:bottom w:val="single" w:sz="4" w:space="0" w:color="auto"/>
            </w:tcBorders>
            <w:shd w:val="clear" w:color="auto" w:fill="auto"/>
            <w:noWrap/>
            <w:vAlign w:val="bottom"/>
          </w:tcPr>
          <w:p>
            <w:pPr>
              <w:spacing w:after="0"/>
              <w:jc w:val="right"/>
              <w:rPr>
                <w:rFonts w:ascii="Arial" w:eastAsia="Times New Roman" w:hAnsi="Arial" w:cs="Arial"/>
                <w:sz w:val="14"/>
                <w:szCs w:val="16"/>
                <w:vertAlign w:val="superscript"/>
                <w:lang w:val="de-DE" w:eastAsia="de-DE" w:bidi="ar-SA"/>
              </w:rPr>
            </w:pPr>
            <w:r>
              <w:rPr>
                <w:rFonts w:ascii="Arial" w:eastAsia="Times New Roman" w:hAnsi="Arial" w:cs="Arial"/>
                <w:sz w:val="14"/>
                <w:szCs w:val="16"/>
                <w:vertAlign w:val="superscript"/>
                <w:lang w:val="de-DE" w:eastAsia="de-DE" w:bidi="ar-SA"/>
              </w:rPr>
              <w:t>13</w:t>
            </w:r>
          </w:p>
        </w:tc>
        <w:tc>
          <w:tcPr>
            <w:tcW w:w="1418" w:type="dxa"/>
            <w:tcBorders>
              <w:top w:val="single" w:sz="4" w:space="0" w:color="auto"/>
              <w:bottom w:val="single" w:sz="4" w:space="0" w:color="auto"/>
            </w:tcBorders>
            <w:shd w:val="clear" w:color="auto" w:fill="auto"/>
            <w:noWrap/>
            <w:vAlign w:val="bottom"/>
          </w:tcPr>
          <w:p>
            <w:pPr>
              <w:spacing w:after="0"/>
              <w:jc w:val="right"/>
              <w:rPr>
                <w:rFonts w:ascii="Arial" w:eastAsia="Times New Roman" w:hAnsi="Arial" w:cs="Arial"/>
                <w:sz w:val="14"/>
                <w:szCs w:val="16"/>
                <w:vertAlign w:val="superscript"/>
                <w:lang w:val="de-DE" w:eastAsia="de-DE" w:bidi="ar-SA"/>
              </w:rPr>
            </w:pPr>
            <w:r>
              <w:rPr>
                <w:rFonts w:ascii="Arial" w:eastAsia="Times New Roman" w:hAnsi="Arial" w:cs="Arial"/>
                <w:sz w:val="14"/>
                <w:szCs w:val="16"/>
                <w:vertAlign w:val="superscript"/>
                <w:lang w:val="de-DE" w:eastAsia="de-DE" w:bidi="ar-SA"/>
              </w:rPr>
              <w:t>14</w:t>
            </w:r>
          </w:p>
        </w:tc>
        <w:tc>
          <w:tcPr>
            <w:tcW w:w="1391" w:type="dxa"/>
            <w:tcBorders>
              <w:top w:val="single" w:sz="4" w:space="0" w:color="auto"/>
              <w:bottom w:val="single" w:sz="4" w:space="0" w:color="auto"/>
            </w:tcBorders>
            <w:shd w:val="clear" w:color="auto" w:fill="auto"/>
            <w:noWrap/>
            <w:vAlign w:val="bottom"/>
          </w:tcPr>
          <w:p>
            <w:pPr>
              <w:spacing w:after="0"/>
              <w:jc w:val="right"/>
              <w:rPr>
                <w:rFonts w:ascii="Arial" w:eastAsia="Times New Roman" w:hAnsi="Arial" w:cs="Arial"/>
                <w:sz w:val="14"/>
                <w:szCs w:val="16"/>
                <w:vertAlign w:val="superscript"/>
                <w:lang w:val="de-DE" w:eastAsia="de-DE" w:bidi="ar-SA"/>
              </w:rPr>
            </w:pPr>
            <w:r>
              <w:rPr>
                <w:rFonts w:ascii="Arial" w:eastAsia="Times New Roman" w:hAnsi="Arial" w:cs="Arial"/>
                <w:sz w:val="14"/>
                <w:szCs w:val="16"/>
                <w:vertAlign w:val="superscript"/>
                <w:lang w:val="de-DE" w:eastAsia="de-DE" w:bidi="ar-SA"/>
              </w:rPr>
              <w:t>15</w:t>
            </w:r>
          </w:p>
        </w:tc>
      </w:tr>
      <w:tr>
        <w:trPr>
          <w:trHeight w:val="255"/>
        </w:trPr>
        <w:tc>
          <w:tcPr>
            <w:tcW w:w="829" w:type="dxa"/>
            <w:tcBorders>
              <w:top w:val="nil"/>
              <w:left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60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pPr>
              <w:spacing w:after="0"/>
              <w:jc w:val="left"/>
              <w:rPr>
                <w:rFonts w:ascii="Arial" w:eastAsia="Times New Roman" w:hAnsi="Arial" w:cs="Arial"/>
                <w:bCs/>
                <w:sz w:val="20"/>
                <w:szCs w:val="20"/>
                <w:lang w:val="en-US" w:eastAsia="de-DE" w:bidi="ar-SA"/>
              </w:rPr>
            </w:pPr>
            <w:r>
              <w:rPr>
                <w:rFonts w:ascii="Arial" w:eastAsia="Times New Roman" w:hAnsi="Arial" w:cs="Arial"/>
                <w:bCs/>
                <w:sz w:val="20"/>
                <w:szCs w:val="20"/>
                <w:lang w:val="de-DE" w:eastAsia="de-DE" w:bidi="ar-SA"/>
              </w:rPr>
              <w:t>Advance Payment</w:t>
            </w:r>
          </w:p>
        </w:tc>
        <w:tc>
          <w:tcPr>
            <w:tcW w:w="1540" w:type="dxa"/>
            <w:tcBorders>
              <w:top w:val="single" w:sz="4" w:space="0" w:color="auto"/>
              <w:left w:val="nil"/>
              <w:bottom w:val="single" w:sz="4" w:space="0" w:color="auto"/>
              <w:right w:val="nil"/>
            </w:tcBorders>
            <w:shd w:val="clear" w:color="auto" w:fill="D9D9D9" w:themeFill="background1" w:themeFillShade="D9"/>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c>
          <w:tcPr>
            <w:tcW w:w="1494" w:type="dxa"/>
            <w:tcBorders>
              <w:top w:val="single" w:sz="4" w:space="0" w:color="auto"/>
              <w:left w:val="single" w:sz="4" w:space="0" w:color="auto"/>
              <w:bottom w:val="single" w:sz="4" w:space="0" w:color="auto"/>
              <w:right w:val="nil"/>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w:t>
            </w:r>
          </w:p>
        </w:tc>
        <w:tc>
          <w:tcPr>
            <w:tcW w:w="17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bCs/>
                <w:sz w:val="20"/>
                <w:szCs w:val="20"/>
                <w:lang w:val="de-DE" w:eastAsia="de-DE" w:bidi="ar-SA"/>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0,00</w:t>
            </w:r>
          </w:p>
        </w:tc>
      </w:tr>
      <w:tr>
        <w:trPr>
          <w:trHeight w:val="255"/>
        </w:trPr>
        <w:tc>
          <w:tcPr>
            <w:tcW w:w="829" w:type="dxa"/>
            <w:tcBorders>
              <w:top w:val="nil"/>
              <w:left w:val="nil"/>
              <w:right w:val="nil"/>
            </w:tcBorders>
            <w:shd w:val="clear" w:color="auto" w:fill="auto"/>
            <w:noWrap/>
            <w:vAlign w:val="bottom"/>
            <w:hideMark/>
          </w:tcPr>
          <w:p>
            <w:pPr>
              <w:spacing w:after="0"/>
              <w:jc w:val="left"/>
              <w:rPr>
                <w:rFonts w:ascii="Arial" w:eastAsia="Times New Roman" w:hAnsi="Arial" w:cs="Arial"/>
                <w:sz w:val="20"/>
                <w:szCs w:val="20"/>
                <w:lang w:val="de-DE" w:eastAsia="de-DE" w:bidi="ar-SA"/>
              </w:rPr>
            </w:pPr>
          </w:p>
        </w:tc>
        <w:tc>
          <w:tcPr>
            <w:tcW w:w="60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pPr>
              <w:spacing w:after="0"/>
              <w:jc w:val="left"/>
              <w:rPr>
                <w:rFonts w:ascii="Arial" w:eastAsia="Times New Roman" w:hAnsi="Arial" w:cs="Arial"/>
                <w:bCs/>
                <w:sz w:val="20"/>
                <w:szCs w:val="20"/>
                <w:lang w:val="en-US" w:eastAsia="de-DE" w:bidi="ar-SA"/>
              </w:rPr>
            </w:pPr>
            <w:r>
              <w:rPr>
                <w:rFonts w:ascii="Arial" w:eastAsia="Times New Roman" w:hAnsi="Arial" w:cs="Arial"/>
                <w:b/>
                <w:bCs/>
                <w:sz w:val="20"/>
                <w:szCs w:val="20"/>
                <w:lang w:val="de-DE" w:eastAsia="de-DE" w:bidi="ar-SA"/>
              </w:rPr>
              <w:t>Invoiced Amount</w:t>
            </w:r>
          </w:p>
        </w:tc>
        <w:tc>
          <w:tcPr>
            <w:tcW w:w="1540" w:type="dxa"/>
            <w:tcBorders>
              <w:top w:val="nil"/>
              <w:left w:val="nil"/>
              <w:bottom w:val="nil"/>
              <w:right w:val="nil"/>
            </w:tcBorders>
            <w:shd w:val="clear" w:color="auto" w:fill="auto"/>
            <w:noWrap/>
            <w:vAlign w:val="bottom"/>
            <w:hideMark/>
          </w:tcPr>
          <w:p>
            <w:pPr>
              <w:spacing w:after="0"/>
              <w:jc w:val="right"/>
              <w:rPr>
                <w:rFonts w:ascii="Arial" w:eastAsia="Times New Roman" w:hAnsi="Arial" w:cs="Arial"/>
                <w:sz w:val="20"/>
                <w:szCs w:val="20"/>
                <w:lang w:val="de-DE" w:eastAsia="de-DE" w:bidi="ar-SA"/>
              </w:rPr>
            </w:pPr>
          </w:p>
        </w:tc>
        <w:tc>
          <w:tcPr>
            <w:tcW w:w="1494" w:type="dxa"/>
            <w:tcBorders>
              <w:top w:val="nil"/>
              <w:left w:val="nil"/>
              <w:bottom w:val="nil"/>
              <w:right w:val="nil"/>
            </w:tcBorders>
            <w:shd w:val="clear" w:color="auto" w:fill="auto"/>
            <w:noWrap/>
            <w:vAlign w:val="bottom"/>
            <w:hideMark/>
          </w:tcPr>
          <w:p>
            <w:pPr>
              <w:spacing w:after="0"/>
              <w:jc w:val="right"/>
              <w:rPr>
                <w:rFonts w:ascii="Arial" w:eastAsia="Times New Roman" w:hAnsi="Arial" w:cs="Arial"/>
                <w:sz w:val="20"/>
                <w:szCs w:val="20"/>
                <w:lang w:val="de-DE" w:eastAsia="de-DE" w:bidi="ar-SA"/>
              </w:rPr>
            </w:pP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pPr>
              <w:spacing w:after="0"/>
              <w:jc w:val="right"/>
              <w:rPr>
                <w:rFonts w:ascii="Arial" w:eastAsia="Times New Roman" w:hAnsi="Arial" w:cs="Arial"/>
                <w:sz w:val="20"/>
                <w:szCs w:val="20"/>
                <w:lang w:val="de-DE" w:eastAsia="de-DE" w:bidi="ar-SA"/>
              </w:rPr>
            </w:pPr>
            <w:r>
              <w:rPr>
                <w:rFonts w:ascii="Arial" w:eastAsia="Times New Roman" w:hAnsi="Arial" w:cs="Arial"/>
                <w:b/>
                <w:bCs/>
                <w:sz w:val="20"/>
                <w:szCs w:val="20"/>
                <w:lang w:val="de-DE" w:eastAsia="de-DE" w:bidi="ar-SA"/>
              </w:rPr>
              <w:t>0,00</w:t>
            </w:r>
          </w:p>
        </w:tc>
        <w:tc>
          <w:tcPr>
            <w:tcW w:w="1418" w:type="dxa"/>
            <w:tcBorders>
              <w:top w:val="nil"/>
              <w:left w:val="nil"/>
              <w:bottom w:val="nil"/>
              <w:right w:val="nil"/>
            </w:tcBorders>
            <w:shd w:val="clear" w:color="auto" w:fill="auto"/>
            <w:noWrap/>
            <w:vAlign w:val="bottom"/>
            <w:hideMark/>
          </w:tcPr>
          <w:p>
            <w:pPr>
              <w:spacing w:after="0"/>
              <w:jc w:val="right"/>
              <w:rPr>
                <w:rFonts w:ascii="Arial" w:eastAsia="Times New Roman" w:hAnsi="Arial" w:cs="Arial"/>
                <w:sz w:val="20"/>
                <w:szCs w:val="20"/>
                <w:lang w:val="de-DE" w:eastAsia="de-DE" w:bidi="ar-SA"/>
              </w:rPr>
            </w:pPr>
          </w:p>
        </w:tc>
        <w:tc>
          <w:tcPr>
            <w:tcW w:w="1391" w:type="dxa"/>
            <w:tcBorders>
              <w:top w:val="nil"/>
              <w:left w:val="nil"/>
              <w:bottom w:val="nil"/>
              <w:right w:val="nil"/>
            </w:tcBorders>
            <w:shd w:val="clear" w:color="auto" w:fill="auto"/>
            <w:noWrap/>
            <w:vAlign w:val="bottom"/>
            <w:hideMark/>
          </w:tcPr>
          <w:p>
            <w:pPr>
              <w:spacing w:after="0"/>
              <w:jc w:val="right"/>
              <w:rPr>
                <w:rFonts w:ascii="Arial" w:eastAsia="Times New Roman" w:hAnsi="Arial" w:cs="Arial"/>
                <w:sz w:val="20"/>
                <w:szCs w:val="20"/>
                <w:lang w:val="de-DE" w:eastAsia="de-DE" w:bidi="ar-SA"/>
              </w:rPr>
            </w:pPr>
          </w:p>
        </w:tc>
      </w:tr>
    </w:tbl>
    <w:p>
      <w:pPr>
        <w:spacing w:after="0"/>
        <w:rPr>
          <w:rFonts w:ascii="Arial" w:hAnsi="Arial" w:cs="Arial"/>
          <w:b/>
          <w:lang w:eastAsia="zh-CN" w:bidi="ar-AE"/>
        </w:rPr>
      </w:pPr>
    </w:p>
    <w:tbl>
      <w:tblPr>
        <w:tblStyle w:val="Tabellenraster"/>
        <w:tblW w:w="0" w:type="auto"/>
        <w:tblLook w:val="04A0" w:firstRow="1" w:lastRow="0" w:firstColumn="1" w:lastColumn="0" w:noHBand="0" w:noVBand="1"/>
      </w:tblPr>
      <w:tblGrid>
        <w:gridCol w:w="7145"/>
        <w:gridCol w:w="7141"/>
      </w:tblGrid>
      <w:tr>
        <w:tc>
          <w:tcPr>
            <w:tcW w:w="7213" w:type="dxa"/>
            <w:tcBorders>
              <w:top w:val="nil"/>
              <w:left w:val="nil"/>
              <w:bottom w:val="nil"/>
              <w:right w:val="nil"/>
            </w:tcBorders>
          </w:tcPr>
          <w:p>
            <w:pPr>
              <w:tabs>
                <w:tab w:val="left" w:pos="375"/>
                <w:tab w:val="left" w:pos="4355"/>
                <w:tab w:val="left" w:pos="5135"/>
                <w:tab w:val="left" w:pos="6142"/>
                <w:tab w:val="left" w:pos="7242"/>
                <w:tab w:val="left" w:pos="8782"/>
                <w:tab w:val="left" w:pos="10791"/>
                <w:tab w:val="left" w:pos="12451"/>
                <w:tab w:val="left" w:pos="14245"/>
              </w:tabs>
              <w:spacing w:after="0"/>
              <w:ind w:left="55"/>
              <w:jc w:val="left"/>
              <w:rPr>
                <w:rFonts w:ascii="Arial" w:hAnsi="Arial" w:cs="Arial"/>
                <w:b/>
                <w:sz w:val="16"/>
                <w:szCs w:val="16"/>
                <w:u w:val="single"/>
                <w:lang w:eastAsia="zh-CN" w:bidi="ar-AE"/>
              </w:rPr>
            </w:pPr>
            <w:r>
              <w:rPr>
                <w:rFonts w:ascii="Arial" w:hAnsi="Arial" w:cs="Arial"/>
                <w:b/>
                <w:sz w:val="16"/>
                <w:szCs w:val="16"/>
                <w:u w:val="single"/>
                <w:lang w:eastAsia="zh-CN" w:bidi="ar-AE"/>
              </w:rPr>
              <w:t>Abbreviations and explanations:</w:t>
            </w:r>
          </w:p>
          <w:p>
            <w:pPr>
              <w:tabs>
                <w:tab w:val="left" w:pos="375"/>
                <w:tab w:val="left" w:pos="4355"/>
                <w:tab w:val="left" w:pos="5135"/>
                <w:tab w:val="left" w:pos="6142"/>
                <w:tab w:val="left" w:pos="7242"/>
                <w:tab w:val="left" w:pos="8782"/>
                <w:tab w:val="left" w:pos="10791"/>
                <w:tab w:val="left" w:pos="12451"/>
                <w:tab w:val="left" w:pos="14245"/>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1</w:t>
            </w:r>
            <w:r>
              <w:rPr>
                <w:rFonts w:ascii="Arial" w:eastAsia="Times New Roman" w:hAnsi="Arial" w:cs="Arial"/>
                <w:sz w:val="16"/>
                <w:szCs w:val="16"/>
                <w:lang w:val="en-US" w:eastAsia="de-DE" w:bidi="ar-SA"/>
              </w:rPr>
              <w:tab/>
              <w:t>Reference according to cost sheet</w:t>
            </w:r>
          </w:p>
          <w:p>
            <w:pPr>
              <w:tabs>
                <w:tab w:val="left" w:pos="375"/>
                <w:tab w:val="left" w:pos="4355"/>
                <w:tab w:val="left" w:pos="5135"/>
                <w:tab w:val="left" w:pos="6142"/>
                <w:tab w:val="left" w:pos="7242"/>
                <w:tab w:val="left" w:pos="8782"/>
                <w:tab w:val="left" w:pos="10791"/>
                <w:tab w:val="left" w:pos="12451"/>
                <w:tab w:val="left" w:pos="14245"/>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2</w:t>
            </w:r>
            <w:r>
              <w:rPr>
                <w:rFonts w:ascii="Arial" w:eastAsia="Times New Roman" w:hAnsi="Arial" w:cs="Arial"/>
                <w:sz w:val="16"/>
                <w:szCs w:val="16"/>
                <w:lang w:val="en-US" w:eastAsia="de-DE" w:bidi="ar-SA"/>
              </w:rPr>
              <w:tab/>
              <w:t>E.g. field personnel, travel costs</w:t>
            </w:r>
          </w:p>
          <w:p>
            <w:pPr>
              <w:tabs>
                <w:tab w:val="left" w:pos="375"/>
                <w:tab w:val="left" w:pos="4355"/>
                <w:tab w:val="left" w:pos="5135"/>
                <w:tab w:val="left" w:pos="6142"/>
                <w:tab w:val="left" w:pos="7242"/>
                <w:tab w:val="left" w:pos="8782"/>
                <w:tab w:val="left" w:pos="10791"/>
                <w:tab w:val="left" w:pos="12451"/>
                <w:tab w:val="left" w:pos="14245"/>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3</w:t>
            </w:r>
            <w:r>
              <w:rPr>
                <w:rFonts w:ascii="Arial" w:eastAsia="Times New Roman" w:hAnsi="Arial" w:cs="Arial"/>
                <w:sz w:val="16"/>
                <w:szCs w:val="16"/>
                <w:lang w:val="en-US" w:eastAsia="de-DE" w:bidi="ar-SA"/>
              </w:rPr>
              <w:tab/>
              <w:t>E.g. hours, days, month, flights, item</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4</w:t>
            </w:r>
            <w:r>
              <w:rPr>
                <w:rFonts w:ascii="Arial" w:eastAsia="Times New Roman" w:hAnsi="Arial" w:cs="Arial"/>
                <w:sz w:val="16"/>
                <w:szCs w:val="16"/>
                <w:lang w:val="en-US" w:eastAsia="de-DE" w:bidi="ar-SA"/>
              </w:rPr>
              <w:tab/>
              <w:t>Numerical unit</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5</w:t>
            </w:r>
            <w:r>
              <w:rPr>
                <w:rFonts w:ascii="Arial" w:eastAsia="Times New Roman" w:hAnsi="Arial" w:cs="Arial"/>
                <w:sz w:val="16"/>
                <w:szCs w:val="16"/>
                <w:lang w:val="en-US" w:eastAsia="de-DE" w:bidi="ar-SA"/>
              </w:rPr>
              <w:tab/>
              <w:t>Cost per unit</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6</w:t>
            </w:r>
            <w:r>
              <w:rPr>
                <w:rFonts w:ascii="Arial" w:eastAsia="Times New Roman" w:hAnsi="Arial" w:cs="Arial"/>
                <w:sz w:val="16"/>
                <w:szCs w:val="16"/>
                <w:lang w:val="en-US" w:eastAsia="de-DE" w:bidi="ar-SA"/>
              </w:rPr>
              <w:tab/>
              <w:t xml:space="preserve">Contractually agreed price in total (quantity multiplied by unit rate) </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7</w:t>
            </w:r>
            <w:r>
              <w:rPr>
                <w:rFonts w:ascii="Arial" w:eastAsia="Times New Roman" w:hAnsi="Arial" w:cs="Arial"/>
                <w:sz w:val="16"/>
                <w:szCs w:val="16"/>
                <w:lang w:val="en-US" w:eastAsia="de-DE" w:bidi="ar-SA"/>
              </w:rPr>
              <w:tab/>
              <w:t>Already invoiced/disbursed</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hAnsi="Arial" w:cs="Arial"/>
                <w:b/>
                <w:sz w:val="16"/>
                <w:szCs w:val="16"/>
                <w:lang w:eastAsia="zh-CN" w:bidi="ar-AE"/>
              </w:rPr>
            </w:pPr>
          </w:p>
        </w:tc>
        <w:tc>
          <w:tcPr>
            <w:tcW w:w="7213" w:type="dxa"/>
            <w:tcBorders>
              <w:top w:val="nil"/>
              <w:left w:val="nil"/>
              <w:bottom w:val="nil"/>
              <w:right w:val="nil"/>
            </w:tcBorders>
          </w:tcPr>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8</w:t>
            </w:r>
            <w:r>
              <w:rPr>
                <w:rFonts w:ascii="Arial" w:eastAsia="Times New Roman" w:hAnsi="Arial" w:cs="Arial"/>
                <w:sz w:val="16"/>
                <w:szCs w:val="16"/>
                <w:lang w:val="en-US" w:eastAsia="de-DE" w:bidi="ar-SA"/>
              </w:rPr>
              <w:tab/>
              <w:t>Accounting / billing period</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9</w:t>
            </w:r>
            <w:r>
              <w:rPr>
                <w:rFonts w:ascii="Arial" w:eastAsia="Times New Roman" w:hAnsi="Arial" w:cs="Arial"/>
                <w:sz w:val="16"/>
                <w:szCs w:val="16"/>
                <w:lang w:val="en-US" w:eastAsia="de-DE" w:bidi="ar-SA"/>
              </w:rPr>
              <w:tab/>
              <w:t>Previous cumulative expenses plus this invoice</w:t>
            </w:r>
          </w:p>
          <w:p>
            <w:pPr>
              <w:tabs>
                <w:tab w:val="left" w:pos="37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10</w:t>
            </w:r>
            <w:r>
              <w:rPr>
                <w:rFonts w:ascii="Arial" w:eastAsia="Times New Roman" w:hAnsi="Arial" w:cs="Arial"/>
                <w:sz w:val="16"/>
                <w:szCs w:val="16"/>
                <w:lang w:val="en-US" w:eastAsia="de-DE" w:bidi="ar-SA"/>
              </w:rPr>
              <w:tab/>
              <w:t>Contract Sum minus Current Cumulative Expenses</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11</w:t>
            </w:r>
            <w:r>
              <w:rPr>
                <w:rFonts w:ascii="Arial" w:eastAsia="Times New Roman" w:hAnsi="Arial" w:cs="Arial"/>
                <w:sz w:val="16"/>
                <w:szCs w:val="16"/>
                <w:lang w:val="en-US" w:eastAsia="de-DE" w:bidi="ar-SA"/>
              </w:rPr>
              <w:tab/>
              <w:t>Advance Payment Amount (if applicable)</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12</w:t>
            </w:r>
            <w:r>
              <w:rPr>
                <w:rFonts w:ascii="Arial" w:eastAsia="Times New Roman" w:hAnsi="Arial" w:cs="Arial"/>
                <w:sz w:val="16"/>
                <w:szCs w:val="16"/>
                <w:lang w:val="en-US" w:eastAsia="de-DE" w:bidi="ar-SA"/>
              </w:rPr>
              <w:tab/>
              <w:t>Previous recovery</w:t>
            </w:r>
          </w:p>
          <w:p>
            <w:pPr>
              <w:tabs>
                <w:tab w:val="left" w:pos="375"/>
                <w:tab w:val="left" w:pos="4355"/>
                <w:tab w:val="left" w:pos="513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13</w:t>
            </w:r>
            <w:r>
              <w:rPr>
                <w:rFonts w:ascii="Arial" w:eastAsia="Times New Roman" w:hAnsi="Arial" w:cs="Arial"/>
                <w:sz w:val="16"/>
                <w:szCs w:val="16"/>
                <w:lang w:val="en-US" w:eastAsia="de-DE" w:bidi="ar-SA"/>
              </w:rPr>
              <w:tab/>
              <w:t>Current recovery</w:t>
            </w:r>
          </w:p>
          <w:p>
            <w:pPr>
              <w:tabs>
                <w:tab w:val="left" w:pos="37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14</w:t>
            </w:r>
            <w:r>
              <w:rPr>
                <w:rFonts w:ascii="Arial" w:eastAsia="Times New Roman" w:hAnsi="Arial" w:cs="Arial"/>
                <w:sz w:val="16"/>
                <w:szCs w:val="16"/>
                <w:lang w:val="en-US" w:eastAsia="de-DE" w:bidi="ar-SA"/>
              </w:rPr>
              <w:tab/>
              <w:t>Total recovery (previous recovery plus current recovery)</w:t>
            </w:r>
          </w:p>
          <w:p>
            <w:pPr>
              <w:tabs>
                <w:tab w:val="left" w:pos="375"/>
                <w:tab w:val="left" w:pos="6142"/>
                <w:tab w:val="left" w:pos="7242"/>
                <w:tab w:val="left" w:pos="8782"/>
                <w:tab w:val="left" w:pos="10791"/>
                <w:tab w:val="left" w:pos="12451"/>
                <w:tab w:val="left" w:pos="14786"/>
              </w:tabs>
              <w:spacing w:after="0"/>
              <w:ind w:left="55"/>
              <w:jc w:val="left"/>
              <w:rPr>
                <w:rFonts w:ascii="Arial" w:eastAsia="Times New Roman" w:hAnsi="Arial" w:cs="Arial"/>
                <w:sz w:val="16"/>
                <w:szCs w:val="16"/>
                <w:lang w:val="en-US" w:eastAsia="de-DE" w:bidi="ar-SA"/>
              </w:rPr>
            </w:pPr>
            <w:r>
              <w:rPr>
                <w:rFonts w:ascii="Arial" w:eastAsia="Times New Roman" w:hAnsi="Arial" w:cs="Arial"/>
                <w:sz w:val="16"/>
                <w:szCs w:val="16"/>
                <w:vertAlign w:val="superscript"/>
                <w:lang w:val="en-US" w:eastAsia="de-DE" w:bidi="ar-SA"/>
              </w:rPr>
              <w:t>15</w:t>
            </w:r>
            <w:r>
              <w:rPr>
                <w:rFonts w:ascii="Arial" w:eastAsia="Times New Roman" w:hAnsi="Arial" w:cs="Arial"/>
                <w:sz w:val="16"/>
                <w:szCs w:val="16"/>
                <w:lang w:val="en-US" w:eastAsia="de-DE" w:bidi="ar-SA"/>
              </w:rPr>
              <w:tab/>
              <w:t>To be recovered (Advance Payment minus total recovery)</w:t>
            </w:r>
          </w:p>
          <w:p>
            <w:pPr>
              <w:spacing w:after="0"/>
              <w:rPr>
                <w:rFonts w:ascii="Arial" w:hAnsi="Arial" w:cs="Arial"/>
                <w:b/>
                <w:sz w:val="16"/>
                <w:szCs w:val="16"/>
                <w:lang w:eastAsia="zh-CN" w:bidi="ar-AE"/>
              </w:rPr>
            </w:pPr>
          </w:p>
        </w:tc>
      </w:tr>
    </w:tbl>
    <w:p>
      <w:pPr>
        <w:rPr>
          <w:rFonts w:ascii="Arial" w:hAnsi="Arial" w:cs="Arial"/>
          <w:bCs/>
          <w:sz w:val="22"/>
          <w:szCs w:val="22"/>
          <w:lang w:val="en-US" w:bidi="ar-AE"/>
        </w:rPr>
      </w:pPr>
    </w:p>
    <w:p>
      <w:pPr>
        <w:rPr>
          <w:rFonts w:ascii="Arial" w:hAnsi="Arial" w:cs="Arial"/>
          <w:bCs/>
          <w:sz w:val="22"/>
          <w:szCs w:val="22"/>
          <w:lang w:val="en-US" w:bidi="ar-AE"/>
        </w:rPr>
        <w:sectPr>
          <w:headerReference w:type="first" r:id="rId23"/>
          <w:pgSz w:w="16838" w:h="11906" w:orient="landscape" w:code="9"/>
          <w:pgMar w:top="1135" w:right="1418" w:bottom="1134" w:left="1134" w:header="720" w:footer="340" w:gutter="0"/>
          <w:cols w:space="708"/>
          <w:titlePg/>
          <w:docGrid w:linePitch="360"/>
        </w:sectPr>
      </w:pPr>
    </w:p>
    <w:p>
      <w:pPr>
        <w:pStyle w:val="Titel"/>
        <w:rPr>
          <w:rFonts w:ascii="Arial" w:hAnsi="Arial" w:cs="Arial"/>
          <w:sz w:val="22"/>
          <w:szCs w:val="22"/>
        </w:rPr>
      </w:pPr>
      <w:r>
        <w:rPr>
          <w:rFonts w:ascii="Arial" w:hAnsi="Arial"/>
          <w:sz w:val="22"/>
        </w:rPr>
        <w:lastRenderedPageBreak/>
        <w:t xml:space="preserve">Terms of Reference </w:t>
      </w:r>
    </w:p>
    <w:p>
      <w:pPr>
        <w:jc w:val="center"/>
        <w:rPr>
          <w:rFonts w:ascii="Arial" w:hAnsi="Arial" w:cs="Arial"/>
          <w:i/>
          <w:iCs/>
          <w:sz w:val="20"/>
          <w:szCs w:val="20"/>
        </w:rPr>
      </w:pPr>
      <w:r>
        <w:rPr>
          <w:rFonts w:ascii="Arial" w:hAnsi="Arial" w:cs="Arial"/>
          <w:i/>
          <w:iCs/>
          <w:vanish/>
          <w:color w:val="5F497A"/>
          <w:sz w:val="20"/>
          <w:szCs w:val="20"/>
          <w:lang w:val="en-US" w:bidi="ar-AE"/>
        </w:rPr>
        <w:t xml:space="preserve">[if no detailed Terms of Reference are required and the Annex is empty: </w:t>
      </w:r>
      <w:r>
        <w:rPr>
          <w:rFonts w:ascii="Arial" w:hAnsi="Arial"/>
          <w:b/>
          <w:i/>
          <w:sz w:val="20"/>
        </w:rPr>
        <w:t xml:space="preserve">- </w:t>
      </w:r>
      <w:r>
        <w:rPr>
          <w:rFonts w:ascii="Arial" w:hAnsi="Arial"/>
          <w:b/>
          <w:sz w:val="20"/>
        </w:rPr>
        <w:t>not applicable -</w:t>
      </w:r>
      <w:r>
        <w:rPr>
          <w:rFonts w:ascii="Arial" w:hAnsi="Arial" w:cs="Arial"/>
          <w:i/>
          <w:iCs/>
          <w:vanish/>
          <w:color w:val="5F497A"/>
          <w:sz w:val="20"/>
          <w:szCs w:val="20"/>
          <w:lang w:val="en-US" w:bidi="ar-AE"/>
        </w:rPr>
        <w:t>]</w:t>
      </w:r>
    </w:p>
    <w:p>
      <w:pPr>
        <w:rPr>
          <w:rFonts w:ascii="Arial" w:hAnsi="Arial" w:cs="Arial"/>
          <w:b/>
          <w:iCs/>
          <w:sz w:val="22"/>
          <w:szCs w:val="22"/>
        </w:rPr>
      </w:pPr>
    </w:p>
    <w:p>
      <w:pPr>
        <w:rPr>
          <w:rFonts w:ascii="Arial" w:hAnsi="Arial" w:cs="Arial"/>
          <w:b/>
          <w:iCs/>
          <w:sz w:val="22"/>
          <w:szCs w:val="22"/>
        </w:rPr>
      </w:pPr>
    </w:p>
    <w:p>
      <w:pPr>
        <w:rPr>
          <w:rFonts w:ascii="Arial" w:hAnsi="Arial" w:cs="Arial"/>
          <w:b/>
          <w:iCs/>
          <w:sz w:val="22"/>
          <w:szCs w:val="22"/>
        </w:rPr>
      </w:pPr>
    </w:p>
    <w:p>
      <w:pPr>
        <w:rPr>
          <w:rFonts w:ascii="Arial" w:hAnsi="Arial" w:cs="Arial"/>
          <w:b/>
          <w:iCs/>
          <w:sz w:val="22"/>
          <w:szCs w:val="22"/>
        </w:rPr>
      </w:pPr>
    </w:p>
    <w:p>
      <w:pPr>
        <w:rPr>
          <w:rFonts w:ascii="Arial" w:hAnsi="Arial" w:cs="Arial"/>
          <w:b/>
          <w:iCs/>
          <w:sz w:val="22"/>
          <w:szCs w:val="22"/>
        </w:rPr>
        <w:sectPr>
          <w:headerReference w:type="default" r:id="rId24"/>
          <w:pgSz w:w="11906" w:h="16838" w:code="9"/>
          <w:pgMar w:top="966" w:right="1134" w:bottom="1134" w:left="1418" w:header="680" w:footer="340" w:gutter="0"/>
          <w:cols w:space="708"/>
          <w:docGrid w:linePitch="360"/>
        </w:sectPr>
      </w:pPr>
    </w:p>
    <w:p>
      <w:pPr>
        <w:pStyle w:val="Textkrper2"/>
        <w:ind w:left="0"/>
        <w:jc w:val="center"/>
        <w:rPr>
          <w:rFonts w:ascii="Arial" w:hAnsi="Arial" w:cs="Arial"/>
          <w:b/>
          <w:sz w:val="22"/>
          <w:szCs w:val="22"/>
        </w:rPr>
      </w:pPr>
      <w:r>
        <w:rPr>
          <w:rFonts w:ascii="Arial" w:hAnsi="Arial"/>
          <w:b/>
          <w:sz w:val="22"/>
        </w:rPr>
        <w:lastRenderedPageBreak/>
        <w:t>Project-specific Provisions</w:t>
      </w:r>
    </w:p>
    <w:p>
      <w:pPr>
        <w:rPr>
          <w:rFonts w:ascii="Arial" w:hAnsi="Arial" w:cs="Arial"/>
          <w:i/>
          <w:iCs/>
          <w:sz w:val="20"/>
          <w:szCs w:val="20"/>
        </w:rPr>
      </w:pPr>
    </w:p>
    <w:p>
      <w:pPr>
        <w:rPr>
          <w:rFonts w:ascii="Arial" w:hAnsi="Arial" w:cs="Arial"/>
          <w:i/>
          <w:iCs/>
          <w:sz w:val="20"/>
          <w:szCs w:val="20"/>
        </w:rPr>
      </w:pPr>
      <w:r>
        <w:rPr>
          <w:rFonts w:ascii="Arial" w:hAnsi="Arial" w:cs="Arial"/>
          <w:i/>
          <w:iCs/>
          <w:vanish/>
          <w:color w:val="5F497A"/>
          <w:sz w:val="20"/>
          <w:szCs w:val="20"/>
          <w:lang w:val="en-US" w:bidi="ar-AE"/>
        </w:rPr>
        <w:t xml:space="preserve">[if no project-specific provisions are required and Annex remains empty: </w:t>
      </w:r>
      <w:r>
        <w:rPr>
          <w:rFonts w:ascii="Arial" w:hAnsi="Arial"/>
          <w:b/>
          <w:i/>
          <w:sz w:val="20"/>
        </w:rPr>
        <w:t xml:space="preserve">- </w:t>
      </w:r>
      <w:r>
        <w:rPr>
          <w:rFonts w:ascii="Arial" w:hAnsi="Arial"/>
          <w:b/>
          <w:sz w:val="20"/>
        </w:rPr>
        <w:t>not applicable -</w:t>
      </w:r>
      <w:r>
        <w:rPr>
          <w:rFonts w:ascii="Arial" w:hAnsi="Arial" w:cs="Arial"/>
          <w:i/>
          <w:iCs/>
          <w:vanish/>
          <w:color w:val="5F497A"/>
          <w:sz w:val="20"/>
          <w:szCs w:val="20"/>
          <w:lang w:val="en-US" w:bidi="ar-AE"/>
        </w:rPr>
        <w:t>]</w:t>
      </w:r>
    </w:p>
    <w:p>
      <w:pPr>
        <w:jc w:val="center"/>
        <w:rPr>
          <w:rFonts w:ascii="Arial" w:hAnsi="Arial" w:cs="Arial"/>
          <w:b/>
          <w:iCs/>
          <w:sz w:val="22"/>
          <w:szCs w:val="22"/>
        </w:rPr>
      </w:pPr>
    </w:p>
    <w:p>
      <w:pPr>
        <w:rPr>
          <w:rFonts w:ascii="Arial" w:hAnsi="Arial" w:cs="Arial"/>
          <w:i/>
          <w:iCs/>
          <w:sz w:val="20"/>
          <w:szCs w:val="20"/>
        </w:rPr>
      </w:pPr>
      <w:r>
        <w:rPr>
          <w:rFonts w:ascii="Arial" w:hAnsi="Arial" w:cs="Arial"/>
          <w:i/>
          <w:iCs/>
          <w:vanish/>
          <w:color w:val="5F497A"/>
          <w:sz w:val="20"/>
          <w:szCs w:val="20"/>
          <w:lang w:val="en-US" w:bidi="ar-AE"/>
        </w:rPr>
        <w:t>[otherwise if required supplementary to 3.3:</w:t>
      </w:r>
      <w:r>
        <w:rPr>
          <w:rFonts w:ascii="Arial" w:hAnsi="Arial"/>
          <w:i/>
          <w:sz w:val="20"/>
        </w:rPr>
        <w:t xml:space="preserve"> </w:t>
      </w:r>
      <w:r>
        <w:rPr>
          <w:rFonts w:ascii="Arial" w:hAnsi="Arial"/>
          <w:b/>
          <w:sz w:val="20"/>
        </w:rPr>
        <w:t>Key staff</w:t>
      </w:r>
      <w:r>
        <w:rPr>
          <w:rFonts w:ascii="Arial" w:hAnsi="Arial"/>
          <w:i/>
          <w:sz w:val="20"/>
        </w:rPr>
        <w:t xml:space="preserve"> </w:t>
      </w:r>
    </w:p>
    <w:p>
      <w:pPr>
        <w:rPr>
          <w:rFonts w:ascii="Arial" w:hAnsi="Arial" w:cs="Arial"/>
          <w:i/>
          <w:iCs/>
          <w:sz w:val="20"/>
          <w:szCs w:val="20"/>
        </w:rPr>
      </w:pPr>
    </w:p>
    <w:p>
      <w:pPr>
        <w:rPr>
          <w:rFonts w:ascii="Arial" w:hAnsi="Arial" w:cs="Arial"/>
          <w:i/>
          <w:iCs/>
          <w:sz w:val="20"/>
          <w:szCs w:val="20"/>
        </w:rPr>
      </w:pPr>
      <w:r>
        <w:rPr>
          <w:rFonts w:ascii="Arial" w:hAnsi="Arial" w:cs="Arial"/>
          <w:i/>
          <w:iCs/>
          <w:vanish/>
          <w:color w:val="5F497A"/>
          <w:sz w:val="20"/>
          <w:szCs w:val="20"/>
          <w:lang w:val="en-US" w:bidi="ar-AE"/>
        </w:rPr>
        <w:t>and / or supplementary to 4.1:</w:t>
      </w:r>
      <w:r>
        <w:rPr>
          <w:rFonts w:ascii="Arial" w:hAnsi="Arial"/>
          <w:i/>
          <w:sz w:val="20"/>
        </w:rPr>
        <w:t xml:space="preserve"> </w:t>
      </w:r>
      <w:r>
        <w:rPr>
          <w:rFonts w:ascii="Arial" w:hAnsi="Arial"/>
          <w:b/>
          <w:sz w:val="20"/>
        </w:rPr>
        <w:t>Schedule</w:t>
      </w:r>
      <w:r>
        <w:rPr>
          <w:rFonts w:ascii="Arial" w:hAnsi="Arial"/>
          <w:i/>
          <w:sz w:val="20"/>
        </w:rPr>
        <w:t>]</w:t>
      </w:r>
    </w:p>
    <w:p>
      <w:pPr>
        <w:pStyle w:val="Textkrper2"/>
        <w:ind w:left="0"/>
        <w:rPr>
          <w:rFonts w:ascii="Arial" w:hAnsi="Arial" w:cs="Arial"/>
          <w:sz w:val="22"/>
          <w:szCs w:val="22"/>
        </w:rPr>
      </w:pPr>
    </w:p>
    <w:p>
      <w:pPr>
        <w:pStyle w:val="Textkrper2"/>
        <w:ind w:left="0"/>
        <w:rPr>
          <w:rFonts w:ascii="Arial" w:hAnsi="Arial" w:cs="Arial"/>
          <w:sz w:val="22"/>
          <w:szCs w:val="22"/>
        </w:rPr>
      </w:pPr>
    </w:p>
    <w:p>
      <w:pPr>
        <w:pStyle w:val="Textkrper2"/>
        <w:ind w:left="0"/>
      </w:pPr>
    </w:p>
    <w:sectPr>
      <w:headerReference w:type="default" r:id="rId25"/>
      <w:pgSz w:w="11906" w:h="16838" w:code="9"/>
      <w:pgMar w:top="1418" w:right="1134" w:bottom="1134" w:left="1418"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2003" w:usb1="00000000" w:usb2="00000000" w:usb3="00000000" w:csb0="00000041" w:csb1="00000000"/>
  </w:font>
  <w:font w:name="Franklin Gothic Book">
    <w:altName w:val="Calibri"/>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CGothic">
    <w:panose1 w:val="00000000000000000000"/>
    <w:charset w:val="00"/>
    <w:family w:val="auto"/>
    <w:notTrueType/>
    <w:pitch w:val="variable"/>
    <w:sig w:usb0="00000003" w:usb1="00000000" w:usb2="00000000" w:usb3="00000000" w:csb0="00000001" w:csb1="00000000"/>
  </w:font>
  <w:font w:name="Dutch801 SW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97" w:type="pct"/>
      <w:tblLook w:val="04A0" w:firstRow="1" w:lastRow="0" w:firstColumn="1" w:lastColumn="0" w:noHBand="0" w:noVBand="1"/>
    </w:tblPr>
    <w:tblGrid>
      <w:gridCol w:w="1079"/>
      <w:gridCol w:w="1856"/>
      <w:gridCol w:w="1832"/>
      <w:gridCol w:w="1418"/>
      <w:gridCol w:w="1408"/>
      <w:gridCol w:w="1545"/>
      <w:gridCol w:w="115"/>
      <w:gridCol w:w="844"/>
    </w:tblGrid>
    <w:tr>
      <w:trPr>
        <w:gridAfter w:val="2"/>
        <w:wAfter w:w="475" w:type="pct"/>
        <w:hidden/>
      </w:trPr>
      <w:tc>
        <w:tcPr>
          <w:tcW w:w="4525" w:type="pct"/>
          <w:gridSpan w:val="6"/>
        </w:tcPr>
        <w:p>
          <w:pPr>
            <w:pStyle w:val="FooterRight"/>
            <w:rPr>
              <w:rFonts w:ascii="Arial Fett" w:hAnsi="Arial Fett" w:hint="eastAsia"/>
              <w:b/>
              <w:vanish/>
            </w:rPr>
          </w:pPr>
          <w:r>
            <w:rPr>
              <w:rFonts w:ascii="Arial Fett" w:hAnsi="Arial Fett"/>
              <w:b/>
              <w:vanish/>
            </w:rPr>
            <w:t xml:space="preserve">Consulting Contract - Agency responsible for the project with order values </w:t>
          </w:r>
          <w:r>
            <w:rPr>
              <w:rFonts w:ascii="Arial Fett" w:hAnsi="Arial Fett" w:cs="Arial"/>
              <w:b/>
              <w:vanish/>
              <w:sz w:val="20"/>
              <w:szCs w:val="20"/>
            </w:rPr>
            <w:t xml:space="preserve">smaller </w:t>
          </w:r>
          <w:r>
            <w:rPr>
              <w:rFonts w:ascii="Arial Fett" w:hAnsi="Arial Fett"/>
              <w:b/>
              <w:vanish/>
            </w:rPr>
            <w:t>than 200 TEUR</w:t>
          </w:r>
        </w:p>
        <w:p>
          <w:pPr>
            <w:pStyle w:val="FooterRight"/>
            <w:rPr>
              <w:rFonts w:ascii="Arial Fett" w:hAnsi="Arial Fett" w:hint="eastAsia"/>
              <w:b/>
              <w:vanish/>
            </w:rPr>
          </w:pPr>
        </w:p>
      </w:tc>
    </w:tr>
    <w:tr>
      <w:trPr>
        <w:hidden/>
      </w:trPr>
      <w:tc>
        <w:tcPr>
          <w:tcW w:w="535" w:type="pct"/>
        </w:tcPr>
        <w:p>
          <w:pPr>
            <w:pStyle w:val="Fuzeile"/>
            <w:jc w:val="both"/>
            <w:rPr>
              <w:rFonts w:cs="Arial"/>
              <w:b/>
              <w:vanish/>
              <w:sz w:val="16"/>
            </w:rPr>
          </w:pPr>
          <w:r>
            <w:rPr>
              <w:rFonts w:cs="Arial"/>
              <w:b/>
              <w:vanish/>
              <w:sz w:val="16"/>
            </w:rPr>
            <w:t>OHB-ID</w:t>
          </w:r>
        </w:p>
      </w:tc>
      <w:tc>
        <w:tcPr>
          <w:tcW w:w="919" w:type="pct"/>
        </w:tcPr>
        <w:p>
          <w:pPr>
            <w:pStyle w:val="Fuzeile"/>
            <w:jc w:val="both"/>
            <w:rPr>
              <w:rFonts w:cs="Arial"/>
              <w:b/>
              <w:vanish/>
              <w:sz w:val="16"/>
            </w:rPr>
          </w:pPr>
          <w:r>
            <w:rPr>
              <w:rFonts w:cs="Arial"/>
              <w:b/>
              <w:vanish/>
              <w:sz w:val="16"/>
            </w:rPr>
            <w:t>Responsible unit</w:t>
          </w:r>
        </w:p>
      </w:tc>
      <w:tc>
        <w:tcPr>
          <w:tcW w:w="907" w:type="pct"/>
        </w:tcPr>
        <w:p>
          <w:pPr>
            <w:pStyle w:val="Fuzeile"/>
            <w:jc w:val="both"/>
            <w:rPr>
              <w:rStyle w:val="Seitenzahl"/>
              <w:rFonts w:ascii="Arial" w:hAnsi="Arial" w:cs="Arial"/>
              <w:b/>
              <w:vanish/>
              <w:sz w:val="16"/>
            </w:rPr>
          </w:pPr>
          <w:r>
            <w:rPr>
              <w:rStyle w:val="Seitenzahl"/>
              <w:rFonts w:ascii="Arial" w:hAnsi="Arial" w:cs="Arial"/>
              <w:b/>
              <w:vanish/>
              <w:sz w:val="16"/>
            </w:rPr>
            <w:t>Responsible author</w:t>
          </w:r>
        </w:p>
      </w:tc>
      <w:tc>
        <w:tcPr>
          <w:tcW w:w="702" w:type="pct"/>
        </w:tcPr>
        <w:p>
          <w:pPr>
            <w:pStyle w:val="Fuzeile"/>
            <w:ind w:left="0" w:firstLine="0"/>
            <w:jc w:val="both"/>
            <w:rPr>
              <w:rStyle w:val="Seitenzahl"/>
              <w:rFonts w:ascii="Arial" w:hAnsi="Arial" w:cs="Arial"/>
              <w:b/>
              <w:vanish/>
              <w:sz w:val="16"/>
            </w:rPr>
          </w:pPr>
          <w:r>
            <w:rPr>
              <w:rStyle w:val="Seitenzahl"/>
              <w:rFonts w:ascii="Arial" w:hAnsi="Arial" w:cs="Arial"/>
              <w:b/>
              <w:vanish/>
              <w:sz w:val="16"/>
            </w:rPr>
            <w:t>Scope of application</w:t>
          </w:r>
        </w:p>
      </w:tc>
      <w:tc>
        <w:tcPr>
          <w:tcW w:w="697" w:type="pct"/>
        </w:tcPr>
        <w:p>
          <w:pPr>
            <w:pStyle w:val="Fuzeile"/>
            <w:ind w:left="0" w:firstLine="0"/>
            <w:rPr>
              <w:rStyle w:val="Seitenzahl"/>
              <w:rFonts w:ascii="Arial" w:hAnsi="Arial" w:cs="Arial"/>
              <w:b/>
              <w:vanish/>
              <w:sz w:val="16"/>
            </w:rPr>
          </w:pPr>
          <w:r>
            <w:rPr>
              <w:rStyle w:val="Seitenzahl"/>
              <w:rFonts w:ascii="Arial" w:hAnsi="Arial" w:cs="Arial"/>
              <w:b/>
              <w:vanish/>
              <w:sz w:val="16"/>
            </w:rPr>
            <w:t>Level of confidentiality</w:t>
          </w:r>
        </w:p>
      </w:tc>
      <w:tc>
        <w:tcPr>
          <w:tcW w:w="822" w:type="pct"/>
          <w:gridSpan w:val="2"/>
        </w:tcPr>
        <w:p>
          <w:pPr>
            <w:pStyle w:val="FooterRight"/>
            <w:ind w:left="16" w:hanging="16"/>
            <w:jc w:val="left"/>
            <w:rPr>
              <w:rFonts w:cs="Arial"/>
              <w:b/>
              <w:sz w:val="16"/>
            </w:rPr>
          </w:pPr>
          <w:r>
            <w:rPr>
              <w:rFonts w:cs="Arial"/>
              <w:b/>
              <w:sz w:val="16"/>
            </w:rPr>
            <w:t>Replaces version dated</w:t>
          </w:r>
        </w:p>
      </w:tc>
      <w:tc>
        <w:tcPr>
          <w:tcW w:w="419" w:type="pct"/>
        </w:tcPr>
        <w:p>
          <w:pPr>
            <w:pStyle w:val="FooterRight"/>
            <w:ind w:left="0" w:firstLine="0"/>
            <w:jc w:val="left"/>
            <w:rPr>
              <w:rFonts w:cs="Arial"/>
              <w:b/>
              <w:sz w:val="16"/>
            </w:rPr>
          </w:pPr>
          <w:r>
            <w:rPr>
              <w:rFonts w:cs="Arial"/>
              <w:b/>
              <w:sz w:val="16"/>
            </w:rPr>
            <w:t>Page</w:t>
          </w:r>
        </w:p>
      </w:tc>
    </w:tr>
    <w:tr>
      <w:trPr>
        <w:hidden/>
      </w:trPr>
      <w:tc>
        <w:tcPr>
          <w:tcW w:w="535" w:type="pct"/>
        </w:tcPr>
        <w:p>
          <w:pPr>
            <w:pStyle w:val="Fuzeile"/>
            <w:jc w:val="both"/>
            <w:rPr>
              <w:rFonts w:cs="Arial"/>
              <w:vanish/>
              <w:sz w:val="16"/>
            </w:rPr>
          </w:pPr>
          <w:r>
            <w:rPr>
              <w:rFonts w:cs="Arial"/>
              <w:vanish/>
              <w:sz w:val="16"/>
            </w:rPr>
            <w:t>FO037677</w:t>
          </w:r>
        </w:p>
      </w:tc>
      <w:tc>
        <w:tcPr>
          <w:tcW w:w="919" w:type="pct"/>
        </w:tcPr>
        <w:p>
          <w:pPr>
            <w:pStyle w:val="Fuzeile"/>
            <w:jc w:val="both"/>
            <w:rPr>
              <w:rFonts w:cs="Arial"/>
              <w:vanish/>
              <w:sz w:val="16"/>
            </w:rPr>
          </w:pPr>
          <w:r>
            <w:rPr>
              <w:rFonts w:cs="Arial"/>
              <w:vanish/>
              <w:sz w:val="16"/>
            </w:rPr>
            <w:t>LR01</w:t>
          </w:r>
        </w:p>
      </w:tc>
      <w:tc>
        <w:tcPr>
          <w:tcW w:w="907" w:type="pct"/>
        </w:tcPr>
        <w:p>
          <w:pPr>
            <w:pStyle w:val="Fuzeile"/>
            <w:jc w:val="both"/>
            <w:rPr>
              <w:rStyle w:val="Seitenzahl"/>
              <w:rFonts w:ascii="Arial" w:hAnsi="Arial" w:cs="Arial"/>
              <w:vanish/>
              <w:sz w:val="16"/>
            </w:rPr>
          </w:pPr>
          <w:r>
            <w:rPr>
              <w:rStyle w:val="Seitenzahl"/>
              <w:rFonts w:ascii="Arial" w:hAnsi="Arial" w:cs="Arial"/>
              <w:vanish/>
              <w:sz w:val="16"/>
            </w:rPr>
            <w:t>Helmut Horn</w:t>
          </w:r>
        </w:p>
      </w:tc>
      <w:tc>
        <w:tcPr>
          <w:tcW w:w="702" w:type="pct"/>
        </w:tcPr>
        <w:p>
          <w:pPr>
            <w:pStyle w:val="Fuzeile"/>
            <w:jc w:val="both"/>
            <w:rPr>
              <w:rStyle w:val="Seitenzahl"/>
              <w:rFonts w:ascii="Arial" w:hAnsi="Arial" w:cs="Arial"/>
              <w:vanish/>
              <w:sz w:val="16"/>
            </w:rPr>
          </w:pPr>
          <w:r>
            <w:rPr>
              <w:rStyle w:val="Seitenzahl"/>
              <w:rFonts w:ascii="Arial" w:hAnsi="Arial" w:cs="Arial"/>
              <w:vanish/>
              <w:sz w:val="16"/>
            </w:rPr>
            <w:t>FZ</w:t>
          </w:r>
        </w:p>
      </w:tc>
      <w:tc>
        <w:tcPr>
          <w:tcW w:w="697" w:type="pct"/>
        </w:tcPr>
        <w:p>
          <w:pPr>
            <w:pStyle w:val="Fuzeile"/>
            <w:jc w:val="both"/>
            <w:rPr>
              <w:rStyle w:val="Seitenzahl"/>
              <w:rFonts w:ascii="Arial" w:hAnsi="Arial" w:cs="Arial"/>
              <w:vanish/>
              <w:sz w:val="16"/>
            </w:rPr>
          </w:pPr>
          <w:r>
            <w:rPr>
              <w:rStyle w:val="Seitenzahl"/>
              <w:rFonts w:ascii="Arial" w:hAnsi="Arial" w:cs="Arial"/>
              <w:vanish/>
              <w:sz w:val="16"/>
            </w:rPr>
            <w:t>1 (öffentlich)</w:t>
          </w:r>
        </w:p>
      </w:tc>
      <w:tc>
        <w:tcPr>
          <w:tcW w:w="822" w:type="pct"/>
          <w:gridSpan w:val="2"/>
        </w:tcPr>
        <w:p>
          <w:pPr>
            <w:pStyle w:val="FooterRight"/>
            <w:jc w:val="both"/>
            <w:rPr>
              <w:rFonts w:cs="Arial"/>
              <w:vanish/>
              <w:sz w:val="16"/>
            </w:rPr>
          </w:pPr>
          <w:r>
            <w:rPr>
              <w:rFonts w:cs="Arial"/>
              <w:vanish/>
              <w:sz w:val="16"/>
            </w:rPr>
            <w:t>14.05.2018</w:t>
          </w:r>
        </w:p>
      </w:tc>
      <w:tc>
        <w:tcPr>
          <w:tcW w:w="419" w:type="pct"/>
        </w:tcPr>
        <w:p>
          <w:pPr>
            <w:pStyle w:val="FooterRight"/>
            <w:jc w:val="both"/>
            <w:rPr>
              <w:rFonts w:cs="Arial"/>
              <w:vanish/>
              <w:sz w:val="16"/>
            </w:rPr>
          </w:pPr>
          <w:r>
            <w:rPr>
              <w:rFonts w:cs="Arial"/>
              <w:vanish/>
              <w:sz w:val="16"/>
            </w:rPr>
            <w:fldChar w:fldCharType="begin"/>
          </w:r>
          <w:r>
            <w:rPr>
              <w:rFonts w:cs="Arial"/>
              <w:vanish/>
              <w:sz w:val="16"/>
            </w:rPr>
            <w:instrText>PAGE   \* MERGEFORMAT</w:instrText>
          </w:r>
          <w:r>
            <w:rPr>
              <w:rFonts w:cs="Arial"/>
              <w:vanish/>
              <w:sz w:val="16"/>
            </w:rPr>
            <w:fldChar w:fldCharType="separate"/>
          </w:r>
          <w:r>
            <w:rPr>
              <w:rFonts w:cs="Arial"/>
              <w:noProof/>
              <w:vanish/>
              <w:sz w:val="16"/>
            </w:rPr>
            <w:t>1</w:t>
          </w:r>
          <w:r>
            <w:rPr>
              <w:rFonts w:cs="Arial"/>
              <w:vanish/>
              <w:sz w:val="16"/>
            </w:rPr>
            <w:fldChar w:fldCharType="end"/>
          </w:r>
        </w:p>
      </w:tc>
    </w:tr>
  </w:tbl>
  <w:p>
    <w:pPr>
      <w:pStyle w:val="Fuzeile"/>
      <w:rPr>
        <w:rFonts w:cs="Arial"/>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70" w:type="dxa"/>
        <w:right w:w="70" w:type="dxa"/>
      </w:tblCellMar>
      <w:tblLook w:val="0000" w:firstRow="0" w:lastRow="0" w:firstColumn="0" w:lastColumn="0" w:noHBand="0" w:noVBand="0"/>
    </w:tblPr>
    <w:tblGrid>
      <w:gridCol w:w="3118"/>
      <w:gridCol w:w="3117"/>
      <w:gridCol w:w="3119"/>
    </w:tblGrid>
    <w:tr>
      <w:tc>
        <w:tcPr>
          <w:tcW w:w="1666" w:type="pct"/>
        </w:tcPr>
        <w:p>
          <w:pPr>
            <w:pStyle w:val="Fuzeile"/>
            <w:rPr>
              <w:rFonts w:cs="Times New Roman"/>
            </w:rPr>
          </w:pPr>
        </w:p>
      </w:tc>
      <w:tc>
        <w:tcPr>
          <w:tcW w:w="1666" w:type="pct"/>
        </w:tcPr>
        <w:p>
          <w:pPr>
            <w:pStyle w:val="Fuzeile"/>
            <w:jc w:val="center"/>
            <w:rPr>
              <w:rStyle w:val="Seitenzahl"/>
              <w:szCs w:val="24"/>
            </w:rPr>
          </w:pPr>
        </w:p>
      </w:tc>
      <w:tc>
        <w:tcPr>
          <w:tcW w:w="1667" w:type="pct"/>
        </w:tcPr>
        <w:p>
          <w:pPr>
            <w:pStyle w:val="FooterRight"/>
            <w:rPr>
              <w:rFonts w:cs="Times New Roman"/>
            </w:rPr>
          </w:pPr>
        </w:p>
      </w:tc>
    </w:tr>
  </w:tbl>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center"/>
      <w:rPr>
        <w:rFonts w:cs="Arial"/>
        <w:sz w:val="20"/>
        <w:szCs w:val="20"/>
      </w:rPr>
    </w:pPr>
    <w:r>
      <w:tab/>
    </w:r>
    <w:r>
      <w:rPr>
        <w:sz w:val="20"/>
      </w:rPr>
      <w:t xml:space="preserve">- </w:t>
    </w:r>
    <w:r>
      <w:rPr>
        <w:rFonts w:cs="Arial"/>
        <w:sz w:val="20"/>
        <w:szCs w:val="20"/>
      </w:rPr>
      <w:fldChar w:fldCharType="begin"/>
    </w:r>
    <w:r>
      <w:rPr>
        <w:rFonts w:cs="Arial"/>
        <w:sz w:val="20"/>
        <w:szCs w:val="20"/>
      </w:rPr>
      <w:instrText xml:space="preserve"> PAGE </w:instrText>
    </w:r>
    <w:r>
      <w:rPr>
        <w:rFonts w:cs="Arial"/>
        <w:sz w:val="20"/>
        <w:szCs w:val="20"/>
      </w:rPr>
      <w:fldChar w:fldCharType="separate"/>
    </w:r>
    <w:r>
      <w:rPr>
        <w:rFonts w:cs="Arial"/>
        <w:noProof/>
        <w:sz w:val="20"/>
        <w:szCs w:val="20"/>
      </w:rPr>
      <w:t>13</w:t>
    </w:r>
    <w:r>
      <w:rPr>
        <w:rFonts w:cs="Arial"/>
        <w:sz w:val="20"/>
        <w:szCs w:val="20"/>
      </w:rPr>
      <w:fldChar w:fldCharType="end"/>
    </w:r>
    <w:r>
      <w:rPr>
        <w:sz w:val="20"/>
      </w:rPr>
      <w:t xml:space="preserve"> -</w:t>
    </w:r>
  </w:p>
  <w:p>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70" w:type="dxa"/>
        <w:right w:w="70" w:type="dxa"/>
      </w:tblCellMar>
      <w:tblLook w:val="0000" w:firstRow="0" w:lastRow="0" w:firstColumn="0" w:lastColumn="0" w:noHBand="0" w:noVBand="0"/>
    </w:tblPr>
    <w:tblGrid>
      <w:gridCol w:w="3118"/>
      <w:gridCol w:w="3117"/>
      <w:gridCol w:w="3119"/>
    </w:tblGrid>
    <w:tr>
      <w:tc>
        <w:tcPr>
          <w:tcW w:w="1666" w:type="pct"/>
        </w:tcPr>
        <w:p>
          <w:pPr>
            <w:pStyle w:val="Fuzeile"/>
            <w:rPr>
              <w:rFonts w:cs="Arial"/>
              <w:szCs w:val="18"/>
            </w:rPr>
          </w:pPr>
        </w:p>
      </w:tc>
      <w:tc>
        <w:tcPr>
          <w:tcW w:w="1666" w:type="pct"/>
        </w:tcPr>
        <w:p>
          <w:pPr>
            <w:pStyle w:val="Fuzeile"/>
            <w:jc w:val="center"/>
            <w:rPr>
              <w:rStyle w:val="Seitenzahl"/>
              <w:rFonts w:ascii="Arial" w:hAnsi="Arial" w:cs="Arial"/>
              <w:sz w:val="18"/>
              <w:szCs w:val="18"/>
            </w:rPr>
          </w:pPr>
          <w:r>
            <w:rPr>
              <w:rStyle w:val="Seitenzahl"/>
              <w:rFonts w:ascii="Arial" w:hAnsi="Arial" w:cs="Arial"/>
              <w:sz w:val="18"/>
              <w:szCs w:val="18"/>
            </w:rPr>
            <w:t xml:space="preserv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12</w:t>
          </w:r>
          <w:r>
            <w:rPr>
              <w:rStyle w:val="Seitenzahl"/>
              <w:rFonts w:ascii="Arial" w:hAnsi="Arial" w:cs="Arial"/>
              <w:sz w:val="18"/>
              <w:szCs w:val="18"/>
            </w:rPr>
            <w:fldChar w:fldCharType="end"/>
          </w:r>
          <w:r>
            <w:rPr>
              <w:rStyle w:val="Seitenzahl"/>
              <w:rFonts w:ascii="Arial" w:hAnsi="Arial" w:cs="Arial"/>
              <w:sz w:val="18"/>
              <w:szCs w:val="18"/>
            </w:rPr>
            <w:t xml:space="preserve"> -</w:t>
          </w:r>
        </w:p>
      </w:tc>
      <w:tc>
        <w:tcPr>
          <w:tcW w:w="1667" w:type="pct"/>
        </w:tcPr>
        <w:p>
          <w:pPr>
            <w:pStyle w:val="FooterRight"/>
            <w:rPr>
              <w:rFonts w:cs="Arial"/>
              <w:szCs w:val="18"/>
            </w:rPr>
          </w:pP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p>
  </w:footnote>
  <w:footnote w:type="continuationSeparator" w:id="0">
    <w:p>
      <w:pPr>
        <w:spacing w:after="0"/>
      </w:pPr>
    </w:p>
  </w:footnote>
  <w:footnote w:type="continuationNotice" w:id="1">
    <w:p>
      <w:pPr>
        <w:spacing w:after="0"/>
      </w:pPr>
    </w:p>
  </w:footnote>
  <w:footnote w:id="2">
    <w:p>
      <w:pPr>
        <w:pStyle w:val="Fuzeile"/>
        <w:spacing w:after="120"/>
        <w:rPr>
          <w:vanish/>
          <w:lang w:val="en-US"/>
        </w:rPr>
      </w:pPr>
      <w:r>
        <w:rPr>
          <w:rStyle w:val="Funotenzeichen"/>
          <w:vanish/>
        </w:rPr>
        <w:footnoteRef/>
      </w:r>
      <w:r>
        <w:rPr>
          <w:vanish/>
        </w:rPr>
        <w:t xml:space="preserve"> If one or more annexes are not necessary in the specific contract: to maintain the order of the corresponding references, please retain the number of the annexes and insert “not applicable” as the annex text. </w:t>
      </w:r>
    </w:p>
  </w:footnote>
  <w:footnote w:id="3">
    <w:p>
      <w:pPr>
        <w:pStyle w:val="Funotentext"/>
      </w:pPr>
      <w:r>
        <w:rPr>
          <w:rStyle w:val="Funotenzeichen"/>
        </w:rPr>
        <w:footnoteRef/>
      </w:r>
      <w:r>
        <w:t xml:space="preserve"> Supplement to project title, if this is not sufficiently informative.</w:t>
      </w:r>
    </w:p>
  </w:footnote>
  <w:footnote w:id="4">
    <w:p>
      <w:pPr>
        <w:pStyle w:val="Funotentext"/>
        <w:rPr>
          <w:rFonts w:ascii="Arial" w:hAnsi="Arial" w:cs="Arial"/>
          <w:sz w:val="18"/>
          <w:lang w:val="en-US"/>
        </w:rPr>
      </w:pPr>
      <w:r>
        <w:rPr>
          <w:rStyle w:val="Funotenzeichen"/>
          <w:rFonts w:cs="Arial"/>
        </w:rPr>
        <w:footnoteRef/>
      </w:r>
      <w:r>
        <w:rPr>
          <w:sz w:val="18"/>
          <w:lang w:val="en-US"/>
        </w:rPr>
        <w:t xml:space="preserve"> </w:t>
      </w:r>
      <w:proofErr w:type="spellStart"/>
      <w:r>
        <w:rPr>
          <w:rFonts w:ascii="Arial" w:hAnsi="Arial" w:cs="Arial"/>
          <w:sz w:val="18"/>
          <w:lang w:val="en-US"/>
        </w:rPr>
        <w:t>Capitalised</w:t>
      </w:r>
      <w:proofErr w:type="spellEnd"/>
      <w:r>
        <w:rPr>
          <w:rFonts w:ascii="Arial" w:hAnsi="Arial" w:cs="Arial"/>
          <w:sz w:val="18"/>
          <w:lang w:val="en-US"/>
        </w:rPr>
        <w:t xml:space="preserve"> terms used, but not otherwise defined in this Declaration of Undertaking have the meaning given to such term in </w:t>
      </w:r>
      <w:proofErr w:type="spellStart"/>
      <w:r>
        <w:rPr>
          <w:rFonts w:ascii="Arial" w:hAnsi="Arial" w:cs="Arial"/>
          <w:sz w:val="18"/>
          <w:lang w:val="en-US"/>
        </w:rPr>
        <w:t>KfW’s</w:t>
      </w:r>
      <w:proofErr w:type="spellEnd"/>
      <w:r>
        <w:rPr>
          <w:rFonts w:ascii="Arial" w:hAnsi="Arial" w:cs="Arial"/>
          <w:sz w:val="18"/>
          <w:lang w:val="en-US"/>
        </w:rPr>
        <w:t xml:space="preserve"> “</w:t>
      </w:r>
      <w:r>
        <w:rPr>
          <w:rFonts w:ascii="Arial" w:hAnsi="Arial" w:cs="Arial"/>
          <w:i/>
          <w:sz w:val="18"/>
          <w:lang w:val="en-US"/>
        </w:rPr>
        <w:t>Guidelines for the Procurement of Consulting Services, Works, Goods, Plant and Non-Consulting Services in Financial Cooperation with Partner Countries”</w:t>
      </w:r>
      <w:r>
        <w:rPr>
          <w:rFonts w:ascii="Arial" w:hAnsi="Arial" w:cs="Arial"/>
          <w:sz w:val="18"/>
          <w:lang w:val="en-US"/>
        </w:rPr>
        <w:t>.</w:t>
      </w:r>
    </w:p>
  </w:footnote>
  <w:footnote w:id="5">
    <w:p>
      <w:pPr>
        <w:pStyle w:val="Funotentext"/>
        <w:rPr>
          <w:rFonts w:ascii="Arial" w:hAnsi="Arial" w:cs="Arial"/>
          <w:sz w:val="18"/>
          <w:lang w:val="en-US"/>
        </w:rPr>
      </w:pPr>
      <w:r>
        <w:rPr>
          <w:rStyle w:val="Funotenzeichen"/>
          <w:rFonts w:cs="Arial"/>
        </w:rPr>
        <w:footnoteRef/>
      </w:r>
      <w:r>
        <w:rPr>
          <w:rFonts w:ascii="Arial" w:hAnsi="Arial" w:cs="Arial"/>
          <w:sz w:val="18"/>
          <w:lang w:val="en-US"/>
        </w:rPr>
        <w:t xml:space="preserve"> </w:t>
      </w:r>
      <w:r>
        <w:rPr>
          <w:rFonts w:ascii="Arial" w:hAnsi="Arial" w:cs="Arial"/>
          <w:sz w:val="18"/>
          <w:lang w:val="en-US" w:eastAsia="fr-FR"/>
        </w:rPr>
        <w:t>The PEA means the purchaser, the employer, the client</w:t>
      </w:r>
      <w:proofErr w:type="gramStart"/>
      <w:r>
        <w:rPr>
          <w:rFonts w:ascii="Arial" w:hAnsi="Arial" w:cs="Arial"/>
          <w:sz w:val="18"/>
          <w:lang w:val="en-US" w:eastAsia="fr-FR"/>
        </w:rPr>
        <w:t>, as the case may be, for</w:t>
      </w:r>
      <w:proofErr w:type="gramEnd"/>
      <w:r>
        <w:rPr>
          <w:rFonts w:ascii="Arial" w:hAnsi="Arial" w:cs="Arial"/>
          <w:sz w:val="18"/>
          <w:lang w:val="en-US" w:eastAsia="fr-FR"/>
        </w:rPr>
        <w:t xml:space="preserve"> the procurement of Consulting Services, Works, Plant, Goods or Non-Consulting Services</w:t>
      </w:r>
      <w:r>
        <w:rPr>
          <w:rFonts w:ascii="Arial" w:hAnsi="Arial" w:cs="Arial"/>
          <w:sz w:val="18"/>
          <w:lang w:val="en-US"/>
        </w:rPr>
        <w:t>.</w:t>
      </w:r>
    </w:p>
  </w:footnote>
  <w:footnote w:id="6">
    <w:p>
      <w:pPr>
        <w:pStyle w:val="Textkrper2"/>
        <w:rPr>
          <w:rFonts w:ascii="Arial" w:hAnsi="Arial" w:cs="Arial"/>
          <w:sz w:val="18"/>
          <w:szCs w:val="18"/>
        </w:rPr>
      </w:pPr>
      <w:r>
        <w:rPr>
          <w:rStyle w:val="Funotenzeichen"/>
          <w:rFonts w:cs="Arial"/>
          <w:szCs w:val="18"/>
        </w:rPr>
        <w:footnoteRef/>
      </w:r>
      <w:r>
        <w:rPr>
          <w:rFonts w:cs="Arial"/>
          <w:sz w:val="18"/>
          <w:szCs w:val="18"/>
          <w:lang w:val="en-US"/>
        </w:rPr>
        <w:t xml:space="preserve"> In case ILO conventions have not been fully ratified or implemented in the Employer’s country the Applicant/Bidder/Contractor shall, to the satisfaction of the Employer and </w:t>
      </w:r>
      <w:proofErr w:type="spellStart"/>
      <w:r>
        <w:rPr>
          <w:rFonts w:cs="Arial"/>
          <w:sz w:val="18"/>
          <w:szCs w:val="18"/>
          <w:lang w:val="en-US"/>
        </w:rPr>
        <w:t>KfW</w:t>
      </w:r>
      <w:proofErr w:type="spellEnd"/>
      <w:r>
        <w:rPr>
          <w:rFonts w:cs="Arial"/>
          <w:sz w:val="18"/>
          <w:szCs w:val="18"/>
          <w:lang w:val="en-US"/>
        </w:rPr>
        <w:t xml:space="preserve">, propose and implement appropriate measures in the spirit of the said ILO conventions with respect to a) </w:t>
      </w:r>
      <w:r>
        <w:rPr>
          <w:rFonts w:cs="Arial"/>
          <w:sz w:val="18"/>
          <w:szCs w:val="18"/>
        </w:rPr>
        <w:t>workers grievances on working conditions and terms of employment, b) child labour, c) forced labour, d) worker’s organisations and e) non-discrimination.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Pr>
    <w:tblGrid>
      <w:gridCol w:w="9354"/>
    </w:tblGrid>
    <w:tr>
      <w:trPr>
        <w:trHeight w:hRule="exact" w:val="284"/>
      </w:trPr>
      <w:tc>
        <w:tcPr>
          <w:tcW w:w="5000" w:type="pct"/>
        </w:tcPr>
        <w:p>
          <w:pPr>
            <w:pStyle w:val="DraftDate"/>
          </w:pPr>
        </w:p>
      </w:tc>
    </w:tr>
  </w:tbl>
  <w:p>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Pr>
    <w:tblGrid>
      <w:gridCol w:w="9354"/>
    </w:tblGrid>
    <w:tr>
      <w:trPr>
        <w:trHeight w:hRule="exact" w:val="284"/>
      </w:trPr>
      <w:tc>
        <w:tcPr>
          <w:tcW w:w="5000" w:type="pct"/>
        </w:tcPr>
        <w:p>
          <w:pPr>
            <w:pStyle w:val="DraftDate"/>
            <w:ind w:right="90"/>
            <w:rPr>
              <w:rFonts w:ascii="Arial" w:hAnsi="Arial" w:cs="Arial"/>
              <w:b/>
              <w:u w:val="single"/>
            </w:rPr>
          </w:pPr>
          <w:r>
            <w:rPr>
              <w:rFonts w:ascii="Arial" w:hAnsi="Arial"/>
              <w:b/>
              <w:sz w:val="20"/>
              <w:u w:val="single"/>
            </w:rPr>
            <w:t>Annex 4</w:t>
          </w:r>
        </w:p>
      </w:tc>
    </w:tr>
  </w:tbl>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rPr>
        <w:rFonts w:ascii="Arial" w:hAnsi="Arial" w:cs="Arial"/>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DraftDate"/>
      <w:ind w:right="90"/>
      <w:rPr>
        <w:rFonts w:ascii="Arial" w:hAnsi="Arial"/>
        <w:b/>
        <w:sz w:val="22"/>
        <w:u w:val="single"/>
      </w:rPr>
    </w:pPr>
    <w:r>
      <w:rPr>
        <w:rFonts w:ascii="Arial" w:hAnsi="Arial"/>
        <w:b/>
        <w:sz w:val="22"/>
        <w:u w:val="single"/>
      </w:rPr>
      <w:t>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DraftDate"/>
      <w:ind w:right="90"/>
      <w:rPr>
        <w:rFonts w:ascii="Arial" w:hAnsi="Arial"/>
        <w:b/>
        <w:sz w:val="22"/>
        <w:u w:val="single"/>
      </w:rPr>
    </w:pPr>
    <w:r>
      <w:rPr>
        <w:rFonts w:ascii="Arial" w:hAnsi="Arial"/>
        <w:b/>
        <w:sz w:val="22"/>
        <w:u w:val="single"/>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Pr>
    <w:tblGrid>
      <w:gridCol w:w="9354"/>
    </w:tblGrid>
    <w:tr>
      <w:trPr>
        <w:trHeight w:hRule="exact" w:val="284"/>
      </w:trPr>
      <w:tc>
        <w:tcPr>
          <w:tcW w:w="5000" w:type="pct"/>
        </w:tcPr>
        <w:p>
          <w:pPr>
            <w:pStyle w:val="DraftDate"/>
            <w:ind w:right="90"/>
            <w:rPr>
              <w:rFonts w:ascii="Arial" w:hAnsi="Arial" w:cs="Arial"/>
              <w:b/>
              <w:u w:val="single"/>
            </w:rPr>
          </w:pPr>
          <w:r>
            <w:rPr>
              <w:rFonts w:ascii="Arial" w:hAnsi="Arial"/>
              <w:b/>
              <w:sz w:val="22"/>
              <w:u w:val="single"/>
            </w:rPr>
            <w:t>Annex 3</w:t>
          </w:r>
        </w:p>
      </w:tc>
    </w:tr>
  </w:tbl>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4686"/>
    <w:multiLevelType w:val="multilevel"/>
    <w:tmpl w:val="8EDAB6F8"/>
    <w:name w:val="DE Standard"/>
    <w:lvl w:ilvl="0">
      <w:start w:val="1"/>
      <w:numFmt w:val="decimal"/>
      <w:lvlRestart w:val="0"/>
      <w:pStyle w:val="DEStandardL1"/>
      <w:isLgl/>
      <w:lvlText w:val="§ %1"/>
      <w:lvlJc w:val="left"/>
      <w:pPr>
        <w:tabs>
          <w:tab w:val="num" w:pos="720"/>
        </w:tabs>
        <w:ind w:left="720" w:hanging="720"/>
      </w:pPr>
      <w:rPr>
        <w:rFonts w:ascii="Arial" w:hAnsi="Arial" w:cs="Arial" w:hint="default"/>
        <w:b/>
        <w:i w:val="0"/>
        <w:caps w:val="0"/>
        <w:strike w:val="0"/>
        <w:dstrike w:val="0"/>
        <w:vanish w:val="0"/>
        <w:color w:val="auto"/>
        <w:sz w:val="28"/>
        <w:szCs w:val="28"/>
        <w:u w:val="none"/>
        <w:vertAlign w:val="baseline"/>
      </w:rPr>
    </w:lvl>
    <w:lvl w:ilvl="1">
      <w:start w:val="1"/>
      <w:numFmt w:val="decimal"/>
      <w:pStyle w:val="DEStandardL2"/>
      <w:isLgl/>
      <w:lvlText w:val="%1.%2"/>
      <w:lvlJc w:val="left"/>
      <w:pPr>
        <w:tabs>
          <w:tab w:val="num" w:pos="1080"/>
        </w:tabs>
        <w:ind w:left="1080" w:hanging="938"/>
      </w:pPr>
      <w:rPr>
        <w:rFonts w:ascii="Arial" w:hAnsi="Arial" w:cs="Arial" w:hint="default"/>
        <w:b/>
        <w:i w:val="0"/>
        <w:caps w:val="0"/>
        <w:strike w:val="0"/>
        <w:dstrike w:val="0"/>
        <w:vanish w:val="0"/>
        <w:color w:val="auto"/>
        <w:sz w:val="22"/>
        <w:szCs w:val="22"/>
        <w:u w:val="none"/>
        <w:vertAlign w:val="baseline"/>
      </w:rPr>
    </w:lvl>
    <w:lvl w:ilvl="2">
      <w:start w:val="1"/>
      <w:numFmt w:val="decimal"/>
      <w:pStyle w:val="DEStandardL3"/>
      <w:isLgl/>
      <w:lvlText w:val="%1.%2.%3"/>
      <w:lvlJc w:val="left"/>
      <w:pPr>
        <w:tabs>
          <w:tab w:val="num" w:pos="1167"/>
        </w:tabs>
        <w:ind w:left="1167" w:hanging="720"/>
      </w:pPr>
      <w:rPr>
        <w:rFonts w:ascii="Arial" w:hAnsi="Arial" w:cs="Times New Roman" w:hint="default"/>
        <w:b w:val="0"/>
        <w:i w:val="0"/>
        <w:caps w:val="0"/>
        <w:strike w:val="0"/>
        <w:dstrike w:val="0"/>
        <w:vanish w:val="0"/>
        <w:color w:val="auto"/>
        <w:sz w:val="20"/>
        <w:u w:val="none"/>
        <w:vertAlign w:val="baseline"/>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A9B0C7A"/>
    <w:multiLevelType w:val="multilevel"/>
    <w:tmpl w:val="CE8EBDC8"/>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108E469E"/>
    <w:multiLevelType w:val="hybridMultilevel"/>
    <w:tmpl w:val="A504F44E"/>
    <w:lvl w:ilvl="0" w:tplc="D3C6D372">
      <w:start w:val="1"/>
      <w:numFmt w:val="lowerLetter"/>
      <w:lvlText w:val="%1)"/>
      <w:lvlJc w:val="left"/>
      <w:pPr>
        <w:ind w:left="1800" w:hanging="360"/>
      </w:pPr>
      <w:rPr>
        <w:rFonts w:ascii="Arial" w:eastAsia="SimSun" w:hAnsi="Arial" w:cs="Arial"/>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 w15:restartNumberingAfterBreak="0">
    <w:nsid w:val="179E3F11"/>
    <w:multiLevelType w:val="hybridMultilevel"/>
    <w:tmpl w:val="277AF72C"/>
    <w:lvl w:ilvl="0" w:tplc="D3C6D372">
      <w:start w:val="1"/>
      <w:numFmt w:val="lowerLetter"/>
      <w:lvlText w:val="%1)"/>
      <w:lvlJc w:val="left"/>
      <w:pPr>
        <w:ind w:left="1037" w:hanging="360"/>
      </w:pPr>
      <w:rPr>
        <w:rFonts w:ascii="Arial" w:eastAsia="SimSun" w:hAnsi="Arial" w:cs="Arial"/>
      </w:rPr>
    </w:lvl>
    <w:lvl w:ilvl="1" w:tplc="04070019" w:tentative="1">
      <w:start w:val="1"/>
      <w:numFmt w:val="lowerLetter"/>
      <w:lvlText w:val="%2."/>
      <w:lvlJc w:val="left"/>
      <w:pPr>
        <w:ind w:left="1757" w:hanging="360"/>
      </w:pPr>
    </w:lvl>
    <w:lvl w:ilvl="2" w:tplc="0407001B" w:tentative="1">
      <w:start w:val="1"/>
      <w:numFmt w:val="lowerRoman"/>
      <w:lvlText w:val="%3."/>
      <w:lvlJc w:val="right"/>
      <w:pPr>
        <w:ind w:left="2477" w:hanging="180"/>
      </w:pPr>
    </w:lvl>
    <w:lvl w:ilvl="3" w:tplc="0407000F" w:tentative="1">
      <w:start w:val="1"/>
      <w:numFmt w:val="decimal"/>
      <w:lvlText w:val="%4."/>
      <w:lvlJc w:val="left"/>
      <w:pPr>
        <w:ind w:left="3197" w:hanging="360"/>
      </w:pPr>
    </w:lvl>
    <w:lvl w:ilvl="4" w:tplc="04070019" w:tentative="1">
      <w:start w:val="1"/>
      <w:numFmt w:val="lowerLetter"/>
      <w:lvlText w:val="%5."/>
      <w:lvlJc w:val="left"/>
      <w:pPr>
        <w:ind w:left="3917" w:hanging="360"/>
      </w:pPr>
    </w:lvl>
    <w:lvl w:ilvl="5" w:tplc="0407001B" w:tentative="1">
      <w:start w:val="1"/>
      <w:numFmt w:val="lowerRoman"/>
      <w:lvlText w:val="%6."/>
      <w:lvlJc w:val="right"/>
      <w:pPr>
        <w:ind w:left="4637" w:hanging="180"/>
      </w:pPr>
    </w:lvl>
    <w:lvl w:ilvl="6" w:tplc="0407000F" w:tentative="1">
      <w:start w:val="1"/>
      <w:numFmt w:val="decimal"/>
      <w:lvlText w:val="%7."/>
      <w:lvlJc w:val="left"/>
      <w:pPr>
        <w:ind w:left="5357" w:hanging="360"/>
      </w:pPr>
    </w:lvl>
    <w:lvl w:ilvl="7" w:tplc="04070019" w:tentative="1">
      <w:start w:val="1"/>
      <w:numFmt w:val="lowerLetter"/>
      <w:lvlText w:val="%8."/>
      <w:lvlJc w:val="left"/>
      <w:pPr>
        <w:ind w:left="6077" w:hanging="360"/>
      </w:pPr>
    </w:lvl>
    <w:lvl w:ilvl="8" w:tplc="0407001B" w:tentative="1">
      <w:start w:val="1"/>
      <w:numFmt w:val="lowerRoman"/>
      <w:lvlText w:val="%9."/>
      <w:lvlJc w:val="right"/>
      <w:pPr>
        <w:ind w:left="6797" w:hanging="180"/>
      </w:pPr>
    </w:lvl>
  </w:abstractNum>
  <w:abstractNum w:abstractNumId="6"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8" w15:restartNumberingAfterBreak="0">
    <w:nsid w:val="233E289B"/>
    <w:multiLevelType w:val="hybridMultilevel"/>
    <w:tmpl w:val="277AF72C"/>
    <w:lvl w:ilvl="0" w:tplc="D3C6D372">
      <w:start w:val="1"/>
      <w:numFmt w:val="lowerLetter"/>
      <w:lvlText w:val="%1)"/>
      <w:lvlJc w:val="left"/>
      <w:pPr>
        <w:ind w:left="1037" w:hanging="360"/>
      </w:pPr>
      <w:rPr>
        <w:rFonts w:ascii="Arial" w:eastAsia="SimSun" w:hAnsi="Arial" w:cs="Arial"/>
      </w:rPr>
    </w:lvl>
    <w:lvl w:ilvl="1" w:tplc="04070019" w:tentative="1">
      <w:start w:val="1"/>
      <w:numFmt w:val="lowerLetter"/>
      <w:lvlText w:val="%2."/>
      <w:lvlJc w:val="left"/>
      <w:pPr>
        <w:ind w:left="1757" w:hanging="360"/>
      </w:pPr>
    </w:lvl>
    <w:lvl w:ilvl="2" w:tplc="0407001B" w:tentative="1">
      <w:start w:val="1"/>
      <w:numFmt w:val="lowerRoman"/>
      <w:lvlText w:val="%3."/>
      <w:lvlJc w:val="right"/>
      <w:pPr>
        <w:ind w:left="2477" w:hanging="180"/>
      </w:pPr>
    </w:lvl>
    <w:lvl w:ilvl="3" w:tplc="0407000F" w:tentative="1">
      <w:start w:val="1"/>
      <w:numFmt w:val="decimal"/>
      <w:lvlText w:val="%4."/>
      <w:lvlJc w:val="left"/>
      <w:pPr>
        <w:ind w:left="3197" w:hanging="360"/>
      </w:pPr>
    </w:lvl>
    <w:lvl w:ilvl="4" w:tplc="04070019" w:tentative="1">
      <w:start w:val="1"/>
      <w:numFmt w:val="lowerLetter"/>
      <w:lvlText w:val="%5."/>
      <w:lvlJc w:val="left"/>
      <w:pPr>
        <w:ind w:left="3917" w:hanging="360"/>
      </w:pPr>
    </w:lvl>
    <w:lvl w:ilvl="5" w:tplc="0407001B" w:tentative="1">
      <w:start w:val="1"/>
      <w:numFmt w:val="lowerRoman"/>
      <w:lvlText w:val="%6."/>
      <w:lvlJc w:val="right"/>
      <w:pPr>
        <w:ind w:left="4637" w:hanging="180"/>
      </w:pPr>
    </w:lvl>
    <w:lvl w:ilvl="6" w:tplc="0407000F" w:tentative="1">
      <w:start w:val="1"/>
      <w:numFmt w:val="decimal"/>
      <w:lvlText w:val="%7."/>
      <w:lvlJc w:val="left"/>
      <w:pPr>
        <w:ind w:left="5357" w:hanging="360"/>
      </w:pPr>
    </w:lvl>
    <w:lvl w:ilvl="7" w:tplc="04070019" w:tentative="1">
      <w:start w:val="1"/>
      <w:numFmt w:val="lowerLetter"/>
      <w:lvlText w:val="%8."/>
      <w:lvlJc w:val="left"/>
      <w:pPr>
        <w:ind w:left="6077" w:hanging="360"/>
      </w:pPr>
    </w:lvl>
    <w:lvl w:ilvl="8" w:tplc="0407001B" w:tentative="1">
      <w:start w:val="1"/>
      <w:numFmt w:val="lowerRoman"/>
      <w:lvlText w:val="%9."/>
      <w:lvlJc w:val="right"/>
      <w:pPr>
        <w:ind w:left="6797" w:hanging="180"/>
      </w:pPr>
    </w:lvl>
  </w:abstractNum>
  <w:abstractNum w:abstractNumId="9" w15:restartNumberingAfterBreak="0">
    <w:nsid w:val="36005831"/>
    <w:multiLevelType w:val="hybridMultilevel"/>
    <w:tmpl w:val="277AF72C"/>
    <w:lvl w:ilvl="0" w:tplc="D3C6D372">
      <w:start w:val="1"/>
      <w:numFmt w:val="lowerLetter"/>
      <w:lvlText w:val="%1)"/>
      <w:lvlJc w:val="left"/>
      <w:pPr>
        <w:ind w:left="1037" w:hanging="360"/>
      </w:pPr>
      <w:rPr>
        <w:rFonts w:ascii="Arial" w:eastAsia="SimSun" w:hAnsi="Arial" w:cs="Arial"/>
      </w:rPr>
    </w:lvl>
    <w:lvl w:ilvl="1" w:tplc="04070019" w:tentative="1">
      <w:start w:val="1"/>
      <w:numFmt w:val="lowerLetter"/>
      <w:lvlText w:val="%2."/>
      <w:lvlJc w:val="left"/>
      <w:pPr>
        <w:ind w:left="1757" w:hanging="360"/>
      </w:pPr>
    </w:lvl>
    <w:lvl w:ilvl="2" w:tplc="0407001B" w:tentative="1">
      <w:start w:val="1"/>
      <w:numFmt w:val="lowerRoman"/>
      <w:lvlText w:val="%3."/>
      <w:lvlJc w:val="right"/>
      <w:pPr>
        <w:ind w:left="2477" w:hanging="180"/>
      </w:pPr>
    </w:lvl>
    <w:lvl w:ilvl="3" w:tplc="0407000F" w:tentative="1">
      <w:start w:val="1"/>
      <w:numFmt w:val="decimal"/>
      <w:lvlText w:val="%4."/>
      <w:lvlJc w:val="left"/>
      <w:pPr>
        <w:ind w:left="3197" w:hanging="360"/>
      </w:pPr>
    </w:lvl>
    <w:lvl w:ilvl="4" w:tplc="04070019" w:tentative="1">
      <w:start w:val="1"/>
      <w:numFmt w:val="lowerLetter"/>
      <w:lvlText w:val="%5."/>
      <w:lvlJc w:val="left"/>
      <w:pPr>
        <w:ind w:left="3917" w:hanging="360"/>
      </w:pPr>
    </w:lvl>
    <w:lvl w:ilvl="5" w:tplc="0407001B" w:tentative="1">
      <w:start w:val="1"/>
      <w:numFmt w:val="lowerRoman"/>
      <w:lvlText w:val="%6."/>
      <w:lvlJc w:val="right"/>
      <w:pPr>
        <w:ind w:left="4637" w:hanging="180"/>
      </w:pPr>
    </w:lvl>
    <w:lvl w:ilvl="6" w:tplc="0407000F" w:tentative="1">
      <w:start w:val="1"/>
      <w:numFmt w:val="decimal"/>
      <w:lvlText w:val="%7."/>
      <w:lvlJc w:val="left"/>
      <w:pPr>
        <w:ind w:left="5357" w:hanging="360"/>
      </w:pPr>
    </w:lvl>
    <w:lvl w:ilvl="7" w:tplc="04070019" w:tentative="1">
      <w:start w:val="1"/>
      <w:numFmt w:val="lowerLetter"/>
      <w:lvlText w:val="%8."/>
      <w:lvlJc w:val="left"/>
      <w:pPr>
        <w:ind w:left="6077" w:hanging="360"/>
      </w:pPr>
    </w:lvl>
    <w:lvl w:ilvl="8" w:tplc="0407001B" w:tentative="1">
      <w:start w:val="1"/>
      <w:numFmt w:val="lowerRoman"/>
      <w:lvlText w:val="%9."/>
      <w:lvlJc w:val="right"/>
      <w:pPr>
        <w:ind w:left="6797" w:hanging="180"/>
      </w:pPr>
    </w:lvl>
  </w:abstractNum>
  <w:abstractNum w:abstractNumId="10"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4C1E5133"/>
    <w:multiLevelType w:val="hybridMultilevel"/>
    <w:tmpl w:val="81448FE8"/>
    <w:lvl w:ilvl="0" w:tplc="FF9A70BE">
      <w:start w:val="1"/>
      <w:numFmt w:val="decimal"/>
      <w:lvlText w:val="%1."/>
      <w:lvlJc w:val="left"/>
      <w:pPr>
        <w:ind w:left="1800" w:hanging="360"/>
      </w:pPr>
      <w:rPr>
        <w:rFonts w:cs="Times New Roman" w:hint="default"/>
      </w:rPr>
    </w:lvl>
    <w:lvl w:ilvl="1" w:tplc="04070019" w:tentative="1">
      <w:start w:val="1"/>
      <w:numFmt w:val="lowerLetter"/>
      <w:lvlText w:val="%2."/>
      <w:lvlJc w:val="left"/>
      <w:pPr>
        <w:ind w:left="2520" w:hanging="360"/>
      </w:pPr>
      <w:rPr>
        <w:rFonts w:cs="Times New Roman"/>
      </w:rPr>
    </w:lvl>
    <w:lvl w:ilvl="2" w:tplc="0407001B" w:tentative="1">
      <w:start w:val="1"/>
      <w:numFmt w:val="lowerRoman"/>
      <w:lvlText w:val="%3."/>
      <w:lvlJc w:val="right"/>
      <w:pPr>
        <w:ind w:left="3240" w:hanging="180"/>
      </w:pPr>
      <w:rPr>
        <w:rFonts w:cs="Times New Roman"/>
      </w:rPr>
    </w:lvl>
    <w:lvl w:ilvl="3" w:tplc="0407000F" w:tentative="1">
      <w:start w:val="1"/>
      <w:numFmt w:val="decimal"/>
      <w:lvlText w:val="%4."/>
      <w:lvlJc w:val="left"/>
      <w:pPr>
        <w:ind w:left="3960" w:hanging="360"/>
      </w:pPr>
      <w:rPr>
        <w:rFonts w:cs="Times New Roman"/>
      </w:rPr>
    </w:lvl>
    <w:lvl w:ilvl="4" w:tplc="04070019" w:tentative="1">
      <w:start w:val="1"/>
      <w:numFmt w:val="lowerLetter"/>
      <w:lvlText w:val="%5."/>
      <w:lvlJc w:val="left"/>
      <w:pPr>
        <w:ind w:left="4680" w:hanging="360"/>
      </w:pPr>
      <w:rPr>
        <w:rFonts w:cs="Times New Roman"/>
      </w:rPr>
    </w:lvl>
    <w:lvl w:ilvl="5" w:tplc="0407001B" w:tentative="1">
      <w:start w:val="1"/>
      <w:numFmt w:val="lowerRoman"/>
      <w:lvlText w:val="%6."/>
      <w:lvlJc w:val="right"/>
      <w:pPr>
        <w:ind w:left="5400" w:hanging="180"/>
      </w:pPr>
      <w:rPr>
        <w:rFonts w:cs="Times New Roman"/>
      </w:rPr>
    </w:lvl>
    <w:lvl w:ilvl="6" w:tplc="0407000F" w:tentative="1">
      <w:start w:val="1"/>
      <w:numFmt w:val="decimal"/>
      <w:lvlText w:val="%7."/>
      <w:lvlJc w:val="left"/>
      <w:pPr>
        <w:ind w:left="6120" w:hanging="360"/>
      </w:pPr>
      <w:rPr>
        <w:rFonts w:cs="Times New Roman"/>
      </w:rPr>
    </w:lvl>
    <w:lvl w:ilvl="7" w:tplc="04070019" w:tentative="1">
      <w:start w:val="1"/>
      <w:numFmt w:val="lowerLetter"/>
      <w:lvlText w:val="%8."/>
      <w:lvlJc w:val="left"/>
      <w:pPr>
        <w:ind w:left="6840" w:hanging="360"/>
      </w:pPr>
      <w:rPr>
        <w:rFonts w:cs="Times New Roman"/>
      </w:rPr>
    </w:lvl>
    <w:lvl w:ilvl="8" w:tplc="0407001B" w:tentative="1">
      <w:start w:val="1"/>
      <w:numFmt w:val="lowerRoman"/>
      <w:lvlText w:val="%9."/>
      <w:lvlJc w:val="right"/>
      <w:pPr>
        <w:ind w:left="7560" w:hanging="180"/>
      </w:pPr>
      <w:rPr>
        <w:rFonts w:cs="Times New Roman"/>
      </w:rPr>
    </w:lvl>
  </w:abstractNum>
  <w:abstractNum w:abstractNumId="12" w15:restartNumberingAfterBreak="0">
    <w:nsid w:val="532E63BC"/>
    <w:multiLevelType w:val="hybridMultilevel"/>
    <w:tmpl w:val="6B02B27A"/>
    <w:lvl w:ilvl="0" w:tplc="0809001B">
      <w:start w:val="1"/>
      <w:numFmt w:val="lowerRoman"/>
      <w:lvlText w:val="%1."/>
      <w:lvlJc w:val="right"/>
      <w:pPr>
        <w:tabs>
          <w:tab w:val="num" w:pos="1440"/>
        </w:tabs>
        <w:ind w:left="1440" w:hanging="360"/>
      </w:pPr>
      <w:rPr>
        <w:rFonts w:cs="Times New Roman"/>
      </w:rPr>
    </w:lvl>
    <w:lvl w:ilvl="1" w:tplc="040C0003">
      <w:numFmt w:val="decimal"/>
      <w:lvlText w:val="o"/>
      <w:lvlJc w:val="left"/>
      <w:pPr>
        <w:tabs>
          <w:tab w:val="num" w:pos="1801"/>
        </w:tabs>
        <w:ind w:left="1801" w:hanging="360"/>
      </w:pPr>
      <w:rPr>
        <w:rFonts w:ascii="Courier New" w:hAnsi="Courier New" w:cs="Times New Roman" w:hint="default"/>
      </w:rPr>
    </w:lvl>
    <w:lvl w:ilvl="2" w:tplc="040C0005">
      <w:numFmt w:val="decimal"/>
      <w:lvlText w:val=""/>
      <w:lvlJc w:val="left"/>
      <w:pPr>
        <w:tabs>
          <w:tab w:val="num" w:pos="2521"/>
        </w:tabs>
        <w:ind w:left="2521" w:hanging="360"/>
      </w:pPr>
      <w:rPr>
        <w:rFonts w:ascii="Wingdings" w:hAnsi="Wingdings" w:hint="default"/>
      </w:rPr>
    </w:lvl>
    <w:lvl w:ilvl="3" w:tplc="040C0001">
      <w:numFmt w:val="decimal"/>
      <w:lvlText w:val=""/>
      <w:lvlJc w:val="left"/>
      <w:pPr>
        <w:tabs>
          <w:tab w:val="num" w:pos="3241"/>
        </w:tabs>
        <w:ind w:left="3241" w:hanging="360"/>
      </w:pPr>
      <w:rPr>
        <w:rFonts w:ascii="Symbol" w:hAnsi="Symbol" w:hint="default"/>
      </w:rPr>
    </w:lvl>
    <w:lvl w:ilvl="4" w:tplc="040C0003">
      <w:numFmt w:val="decimal"/>
      <w:lvlText w:val="o"/>
      <w:lvlJc w:val="left"/>
      <w:pPr>
        <w:tabs>
          <w:tab w:val="num" w:pos="3961"/>
        </w:tabs>
        <w:ind w:left="3961" w:hanging="360"/>
      </w:pPr>
      <w:rPr>
        <w:rFonts w:ascii="Courier New" w:hAnsi="Courier New" w:cs="Times New Roman" w:hint="default"/>
      </w:rPr>
    </w:lvl>
    <w:lvl w:ilvl="5" w:tplc="040C0005">
      <w:numFmt w:val="decimal"/>
      <w:lvlText w:val=""/>
      <w:lvlJc w:val="left"/>
      <w:pPr>
        <w:tabs>
          <w:tab w:val="num" w:pos="4681"/>
        </w:tabs>
        <w:ind w:left="4681" w:hanging="360"/>
      </w:pPr>
      <w:rPr>
        <w:rFonts w:ascii="Wingdings" w:hAnsi="Wingdings" w:hint="default"/>
      </w:rPr>
    </w:lvl>
    <w:lvl w:ilvl="6" w:tplc="040C0001">
      <w:numFmt w:val="decimal"/>
      <w:lvlText w:val=""/>
      <w:lvlJc w:val="left"/>
      <w:pPr>
        <w:tabs>
          <w:tab w:val="num" w:pos="5401"/>
        </w:tabs>
        <w:ind w:left="5401" w:hanging="360"/>
      </w:pPr>
      <w:rPr>
        <w:rFonts w:ascii="Symbol" w:hAnsi="Symbol" w:hint="default"/>
      </w:rPr>
    </w:lvl>
    <w:lvl w:ilvl="7" w:tplc="040C0003">
      <w:numFmt w:val="decimal"/>
      <w:lvlText w:val="o"/>
      <w:lvlJc w:val="left"/>
      <w:pPr>
        <w:tabs>
          <w:tab w:val="num" w:pos="6121"/>
        </w:tabs>
        <w:ind w:left="6121" w:hanging="360"/>
      </w:pPr>
      <w:rPr>
        <w:rFonts w:ascii="Courier New" w:hAnsi="Courier New" w:cs="Times New Roman" w:hint="default"/>
      </w:rPr>
    </w:lvl>
    <w:lvl w:ilvl="8" w:tplc="040C0005">
      <w:numFmt w:val="decimal"/>
      <w:lvlText w:val=""/>
      <w:lvlJc w:val="left"/>
      <w:pPr>
        <w:tabs>
          <w:tab w:val="num" w:pos="6841"/>
        </w:tabs>
        <w:ind w:left="6841" w:hanging="360"/>
      </w:pPr>
      <w:rPr>
        <w:rFonts w:ascii="Wingdings" w:hAnsi="Wingdings" w:hint="default"/>
      </w:rPr>
    </w:lvl>
  </w:abstractNum>
  <w:abstractNum w:abstractNumId="13" w15:restartNumberingAfterBreak="0">
    <w:nsid w:val="5A970FC6"/>
    <w:multiLevelType w:val="multilevel"/>
    <w:tmpl w:val="DAD23706"/>
    <w:name w:val="DE Part Headings"/>
    <w:lvl w:ilvl="0">
      <w:start w:val="1"/>
      <w:numFmt w:val="upperRoman"/>
      <w:lvlRestart w:val="0"/>
      <w:suff w:val="space"/>
      <w:lvlText w:val="%1."/>
      <w:lvlJc w:val="center"/>
      <w:pPr>
        <w:tabs>
          <w:tab w:val="num" w:pos="0"/>
        </w:tabs>
      </w:pPr>
      <w:rPr>
        <w:rFonts w:ascii="Times New Roman" w:hAnsi="Times New Roman" w:cs="Times New Roman"/>
        <w:b/>
        <w:i w:val="0"/>
        <w:caps w:val="0"/>
        <w:strike w:val="0"/>
        <w:dstrike w:val="0"/>
        <w:vanish w:val="0"/>
        <w:color w:val="auto"/>
        <w:sz w:val="24"/>
        <w:u w:val="none"/>
        <w:vertAlign w:val="baseline"/>
      </w:rPr>
    </w:lvl>
    <w:lvl w:ilvl="1">
      <w:start w:val="1"/>
      <w:numFmt w:val="decimal"/>
      <w:lvlRestart w:val="0"/>
      <w:lvlText w:val="§ %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2.%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2.%3.%4"/>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4">
      <w:start w:val="1"/>
      <w:numFmt w:val="lowerLetter"/>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2C039D7"/>
    <w:multiLevelType w:val="hybridMultilevel"/>
    <w:tmpl w:val="4A586A34"/>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6AC136C2"/>
    <w:multiLevelType w:val="hybridMultilevel"/>
    <w:tmpl w:val="D6B8EF86"/>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6D7C6BC5"/>
    <w:multiLevelType w:val="hybridMultilevel"/>
    <w:tmpl w:val="277AF72C"/>
    <w:lvl w:ilvl="0" w:tplc="D3C6D372">
      <w:start w:val="1"/>
      <w:numFmt w:val="lowerLetter"/>
      <w:lvlText w:val="%1)"/>
      <w:lvlJc w:val="left"/>
      <w:pPr>
        <w:ind w:left="1037" w:hanging="360"/>
      </w:pPr>
      <w:rPr>
        <w:rFonts w:ascii="Arial" w:eastAsia="SimSun" w:hAnsi="Arial" w:cs="Arial"/>
      </w:rPr>
    </w:lvl>
    <w:lvl w:ilvl="1" w:tplc="04070019" w:tentative="1">
      <w:start w:val="1"/>
      <w:numFmt w:val="lowerLetter"/>
      <w:lvlText w:val="%2."/>
      <w:lvlJc w:val="left"/>
      <w:pPr>
        <w:ind w:left="1757" w:hanging="360"/>
      </w:pPr>
    </w:lvl>
    <w:lvl w:ilvl="2" w:tplc="0407001B" w:tentative="1">
      <w:start w:val="1"/>
      <w:numFmt w:val="lowerRoman"/>
      <w:lvlText w:val="%3."/>
      <w:lvlJc w:val="right"/>
      <w:pPr>
        <w:ind w:left="2477" w:hanging="180"/>
      </w:pPr>
    </w:lvl>
    <w:lvl w:ilvl="3" w:tplc="0407000F" w:tentative="1">
      <w:start w:val="1"/>
      <w:numFmt w:val="decimal"/>
      <w:lvlText w:val="%4."/>
      <w:lvlJc w:val="left"/>
      <w:pPr>
        <w:ind w:left="3197" w:hanging="360"/>
      </w:pPr>
    </w:lvl>
    <w:lvl w:ilvl="4" w:tplc="04070019" w:tentative="1">
      <w:start w:val="1"/>
      <w:numFmt w:val="lowerLetter"/>
      <w:lvlText w:val="%5."/>
      <w:lvlJc w:val="left"/>
      <w:pPr>
        <w:ind w:left="3917" w:hanging="360"/>
      </w:pPr>
    </w:lvl>
    <w:lvl w:ilvl="5" w:tplc="0407001B" w:tentative="1">
      <w:start w:val="1"/>
      <w:numFmt w:val="lowerRoman"/>
      <w:lvlText w:val="%6."/>
      <w:lvlJc w:val="right"/>
      <w:pPr>
        <w:ind w:left="4637" w:hanging="180"/>
      </w:pPr>
    </w:lvl>
    <w:lvl w:ilvl="6" w:tplc="0407000F" w:tentative="1">
      <w:start w:val="1"/>
      <w:numFmt w:val="decimal"/>
      <w:lvlText w:val="%7."/>
      <w:lvlJc w:val="left"/>
      <w:pPr>
        <w:ind w:left="5357" w:hanging="360"/>
      </w:pPr>
    </w:lvl>
    <w:lvl w:ilvl="7" w:tplc="04070019" w:tentative="1">
      <w:start w:val="1"/>
      <w:numFmt w:val="lowerLetter"/>
      <w:lvlText w:val="%8."/>
      <w:lvlJc w:val="left"/>
      <w:pPr>
        <w:ind w:left="6077" w:hanging="360"/>
      </w:pPr>
    </w:lvl>
    <w:lvl w:ilvl="8" w:tplc="0407001B" w:tentative="1">
      <w:start w:val="1"/>
      <w:numFmt w:val="lowerRoman"/>
      <w:lvlText w:val="%9."/>
      <w:lvlJc w:val="right"/>
      <w:pPr>
        <w:ind w:left="6797" w:hanging="180"/>
      </w:p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11"/>
  </w:num>
  <w:num w:numId="8">
    <w:abstractNumId w:val="9"/>
  </w:num>
  <w:num w:numId="9">
    <w:abstractNumId w:val="16"/>
  </w:num>
  <w:num w:numId="10">
    <w:abstractNumId w:val="5"/>
  </w:num>
  <w:num w:numId="11">
    <w:abstractNumId w:val="8"/>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5"/>
  </w:num>
  <w:num w:numId="21">
    <w:abstractNumId w:val="1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rawingGridHorizontalSpacing w:val="120"/>
  <w:displayHorizontalDrawingGridEvery w:val="2"/>
  <w:characterSpacingControl w:val="doNotCompress"/>
  <w:doNotValidateAgainstSchema/>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gt;&lt;Name&gt;Level 1 1&lt;/Name&gt;&lt;UseHyperlink&gt;True&lt;/UseHyperlink&gt;&lt;PageAlignment&gt;True&lt;/PageAlignment&gt;&lt;Levels&gt;&lt;Level ID=&quot;1&quot; IncludePageNumber=&quot;TRUE&quot;&gt;&lt;Styles&gt;&lt;Style&gt;DE Part Headings L1&lt;/Style&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3_TOC_d_1" w:val="&lt;TOC&gt;&lt;Name&gt;Level 1 &amp;amp; 2 2&lt;/Name&gt;&lt;UseHyperlink&gt;False&lt;/UseHyperlink&gt;&lt;PageAlignment&gt;True&lt;/PageAlignment&gt;&lt;Levels&gt;&lt;Level ID=&quot;1&quot; IncludePageNumber=&quot;TRUE&quot;&gt;&lt;Styles&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MSVersion" w:val="1.4"/>
  </w:docVar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55247AF-A54E-43B7-8EE4-322836AA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sz w:val="22"/>
        <w:szCs w:val="22"/>
        <w:lang w:val="en-GB" w:eastAsia="en-GB" w:bidi="en-GB"/>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spacing w:after="240"/>
      <w:jc w:val="both"/>
    </w:pPr>
    <w:rPr>
      <w:rFonts w:cs="Times New Roman"/>
      <w:sz w:val="24"/>
      <w:szCs w:val="24"/>
    </w:rPr>
  </w:style>
  <w:style w:type="paragraph" w:styleId="berschrift1">
    <w:name w:val="heading 1"/>
    <w:basedOn w:val="Standard"/>
    <w:next w:val="Textkrper"/>
    <w:link w:val="berschrift1Zchn"/>
    <w:uiPriority w:val="99"/>
    <w:qFormat/>
    <w:pPr>
      <w:outlineLvl w:val="0"/>
    </w:pPr>
    <w:rPr>
      <w:rFonts w:cs="Simplified Arabic"/>
      <w:sz w:val="20"/>
      <w:szCs w:val="20"/>
    </w:rPr>
  </w:style>
  <w:style w:type="paragraph" w:styleId="berschrift2">
    <w:name w:val="heading 2"/>
    <w:basedOn w:val="Standard"/>
    <w:next w:val="Textkrper"/>
    <w:link w:val="berschrift2Zchn"/>
    <w:uiPriority w:val="99"/>
    <w:qFormat/>
    <w:pPr>
      <w:outlineLvl w:val="1"/>
    </w:pPr>
    <w:rPr>
      <w:rFonts w:cs="Simplified Arabic"/>
      <w:sz w:val="20"/>
      <w:szCs w:val="20"/>
    </w:rPr>
  </w:style>
  <w:style w:type="paragraph" w:styleId="berschrift3">
    <w:name w:val="heading 3"/>
    <w:basedOn w:val="berschrift2"/>
    <w:next w:val="Textkrper"/>
    <w:link w:val="berschrift3Zchn"/>
    <w:uiPriority w:val="99"/>
    <w:qFormat/>
    <w:pPr>
      <w:outlineLvl w:val="2"/>
    </w:pPr>
  </w:style>
  <w:style w:type="paragraph" w:styleId="berschrift4">
    <w:name w:val="heading 4"/>
    <w:basedOn w:val="Standard"/>
    <w:next w:val="Textkrper"/>
    <w:link w:val="berschrift4Zchn"/>
    <w:uiPriority w:val="99"/>
    <w:qFormat/>
    <w:pPr>
      <w:outlineLvl w:val="3"/>
    </w:pPr>
    <w:rPr>
      <w:rFonts w:cs="Simplified Arabic"/>
      <w:sz w:val="20"/>
      <w:szCs w:val="20"/>
    </w:rPr>
  </w:style>
  <w:style w:type="paragraph" w:styleId="berschrift5">
    <w:name w:val="heading 5"/>
    <w:basedOn w:val="Standard"/>
    <w:next w:val="Textkrper"/>
    <w:link w:val="berschrift5Zchn"/>
    <w:uiPriority w:val="99"/>
    <w:qFormat/>
    <w:pPr>
      <w:outlineLvl w:val="4"/>
    </w:pPr>
    <w:rPr>
      <w:rFonts w:cs="Simplified Arabic"/>
      <w:sz w:val="20"/>
      <w:szCs w:val="20"/>
    </w:rPr>
  </w:style>
  <w:style w:type="paragraph" w:styleId="berschrift6">
    <w:name w:val="heading 6"/>
    <w:basedOn w:val="Standard"/>
    <w:next w:val="Textkrper"/>
    <w:link w:val="berschrift6Zchn"/>
    <w:uiPriority w:val="99"/>
    <w:qFormat/>
    <w:pPr>
      <w:outlineLvl w:val="5"/>
    </w:pPr>
    <w:rPr>
      <w:rFonts w:cs="Simplified Arabic"/>
      <w:sz w:val="20"/>
      <w:szCs w:val="20"/>
    </w:rPr>
  </w:style>
  <w:style w:type="paragraph" w:styleId="berschrift7">
    <w:name w:val="heading 7"/>
    <w:basedOn w:val="Standard"/>
    <w:next w:val="Textkrper"/>
    <w:link w:val="berschrift7Zchn"/>
    <w:uiPriority w:val="99"/>
    <w:qFormat/>
    <w:pPr>
      <w:outlineLvl w:val="6"/>
    </w:pPr>
    <w:rPr>
      <w:rFonts w:cs="Simplified Arabic"/>
      <w:sz w:val="20"/>
      <w:szCs w:val="20"/>
    </w:rPr>
  </w:style>
  <w:style w:type="paragraph" w:styleId="berschrift8">
    <w:name w:val="heading 8"/>
    <w:basedOn w:val="Standard"/>
    <w:next w:val="Textkrper"/>
    <w:link w:val="berschrift8Zchn"/>
    <w:uiPriority w:val="99"/>
    <w:qFormat/>
    <w:pPr>
      <w:outlineLvl w:val="7"/>
    </w:pPr>
    <w:rPr>
      <w:rFonts w:cs="Simplified Arabic"/>
      <w:sz w:val="20"/>
      <w:szCs w:val="20"/>
    </w:rPr>
  </w:style>
  <w:style w:type="paragraph" w:styleId="berschrift9">
    <w:name w:val="heading 9"/>
    <w:basedOn w:val="Standard"/>
    <w:next w:val="Textkrper"/>
    <w:link w:val="berschrift9Zchn"/>
    <w:uiPriority w:val="99"/>
    <w:qFormat/>
    <w:pPr>
      <w:outlineLvl w:val="8"/>
    </w:pPr>
    <w:rPr>
      <w:rFonts w:cs="Simplified Arabic"/>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cs="Times New Roman"/>
    </w:rPr>
  </w:style>
  <w:style w:type="character" w:customStyle="1" w:styleId="berschrift2Zchn">
    <w:name w:val="Überschrift 2 Zchn"/>
    <w:basedOn w:val="Absatz-Standardschriftart"/>
    <w:link w:val="berschrift2"/>
    <w:uiPriority w:val="99"/>
    <w:locked/>
    <w:rPr>
      <w:rFonts w:cs="Times New Roman"/>
    </w:rPr>
  </w:style>
  <w:style w:type="character" w:customStyle="1" w:styleId="berschrift3Zchn">
    <w:name w:val="Überschrift 3 Zchn"/>
    <w:basedOn w:val="Absatz-Standardschriftart"/>
    <w:link w:val="berschrift3"/>
    <w:uiPriority w:val="99"/>
    <w:locked/>
    <w:rPr>
      <w:rFonts w:cs="Times New Roman"/>
    </w:rPr>
  </w:style>
  <w:style w:type="character" w:customStyle="1" w:styleId="berschrift4Zchn">
    <w:name w:val="Überschrift 4 Zchn"/>
    <w:basedOn w:val="Absatz-Standardschriftart"/>
    <w:link w:val="berschrift4"/>
    <w:uiPriority w:val="99"/>
    <w:locked/>
    <w:rPr>
      <w:rFonts w:cs="Times New Roman"/>
    </w:rPr>
  </w:style>
  <w:style w:type="character" w:customStyle="1" w:styleId="berschrift5Zchn">
    <w:name w:val="Überschrift 5 Zchn"/>
    <w:basedOn w:val="Absatz-Standardschriftart"/>
    <w:link w:val="berschrift5"/>
    <w:uiPriority w:val="99"/>
    <w:locked/>
    <w:rPr>
      <w:rFonts w:cs="Times New Roman"/>
    </w:rPr>
  </w:style>
  <w:style w:type="character" w:customStyle="1" w:styleId="berschrift6Zchn">
    <w:name w:val="Überschrift 6 Zchn"/>
    <w:basedOn w:val="Absatz-Standardschriftart"/>
    <w:link w:val="berschrift6"/>
    <w:uiPriority w:val="99"/>
    <w:locked/>
    <w:rPr>
      <w:rFonts w:cs="Times New Roman"/>
    </w:rPr>
  </w:style>
  <w:style w:type="character" w:customStyle="1" w:styleId="berschrift7Zchn">
    <w:name w:val="Überschrift 7 Zchn"/>
    <w:basedOn w:val="Absatz-Standardschriftart"/>
    <w:link w:val="berschrift7"/>
    <w:uiPriority w:val="99"/>
    <w:locked/>
    <w:rPr>
      <w:rFonts w:cs="Times New Roman"/>
    </w:rPr>
  </w:style>
  <w:style w:type="character" w:customStyle="1" w:styleId="berschrift8Zchn">
    <w:name w:val="Überschrift 8 Zchn"/>
    <w:basedOn w:val="Absatz-Standardschriftart"/>
    <w:link w:val="berschrift8"/>
    <w:uiPriority w:val="99"/>
    <w:locked/>
    <w:rPr>
      <w:rFonts w:cs="Times New Roman"/>
    </w:rPr>
  </w:style>
  <w:style w:type="character" w:customStyle="1" w:styleId="berschrift9Zchn">
    <w:name w:val="Überschrift 9 Zchn"/>
    <w:basedOn w:val="Absatz-Standardschriftart"/>
    <w:link w:val="berschrift9"/>
    <w:uiPriority w:val="99"/>
    <w:locked/>
    <w:rPr>
      <w:rFonts w:cs="Times New Roman"/>
    </w:rPr>
  </w:style>
  <w:style w:type="paragraph" w:styleId="Funotentext">
    <w:name w:val="footnote text"/>
    <w:basedOn w:val="Standard"/>
    <w:next w:val="NoteContinuation"/>
    <w:link w:val="FunotentextZchn"/>
    <w:autoRedefine/>
    <w:uiPriority w:val="99"/>
    <w:pPr>
      <w:spacing w:after="120"/>
      <w:jc w:val="left"/>
    </w:pPr>
    <w:rPr>
      <w:rFonts w:ascii="Franklin Gothic Book" w:hAnsi="Franklin Gothic Book" w:cs="Simplified Arabic"/>
      <w:vanish/>
      <w:sz w:val="16"/>
      <w:szCs w:val="18"/>
    </w:rPr>
  </w:style>
  <w:style w:type="character" w:customStyle="1" w:styleId="FunotentextZchn">
    <w:name w:val="Fußnotentext Zchn"/>
    <w:basedOn w:val="Absatz-Standardschriftart"/>
    <w:link w:val="Funotentext"/>
    <w:uiPriority w:val="99"/>
    <w:locked/>
    <w:rPr>
      <w:rFonts w:ascii="Franklin Gothic Book" w:hAnsi="Franklin Gothic Book"/>
      <w:vanish/>
      <w:sz w:val="16"/>
      <w:szCs w:val="18"/>
    </w:rPr>
  </w:style>
  <w:style w:type="character" w:styleId="Funotenzeichen">
    <w:name w:val="footnote reference"/>
    <w:basedOn w:val="Absatz-Standardschriftart"/>
    <w:uiPriority w:val="99"/>
    <w:rPr>
      <w:rFonts w:ascii="Arial" w:eastAsia="SimSun" w:hAnsi="Arial" w:cs="Times New Roman"/>
      <w:sz w:val="18"/>
      <w:vertAlign w:val="superscript"/>
    </w:rPr>
  </w:style>
  <w:style w:type="paragraph" w:styleId="Endnotentext">
    <w:name w:val="endnote text"/>
    <w:basedOn w:val="Standard"/>
    <w:next w:val="NoteContinuation"/>
    <w:link w:val="EndnotentextZchn"/>
    <w:uiPriority w:val="99"/>
    <w:pPr>
      <w:spacing w:after="120"/>
      <w:ind w:left="340" w:hanging="340"/>
    </w:pPr>
    <w:rPr>
      <w:rFonts w:cs="Simplified Arabic"/>
      <w:sz w:val="20"/>
      <w:szCs w:val="20"/>
    </w:rPr>
  </w:style>
  <w:style w:type="character" w:customStyle="1" w:styleId="EndnotentextZchn">
    <w:name w:val="Endnotentext Zchn"/>
    <w:basedOn w:val="Absatz-Standardschriftart"/>
    <w:link w:val="Endnotentext"/>
    <w:uiPriority w:val="99"/>
    <w:locked/>
    <w:rPr>
      <w:rFonts w:cs="Times New Roman"/>
    </w:rPr>
  </w:style>
  <w:style w:type="character" w:styleId="Endnotenzeichen">
    <w:name w:val="endnote reference"/>
    <w:basedOn w:val="Absatz-Standardschriftart"/>
    <w:uiPriority w:val="99"/>
    <w:rPr>
      <w:rFonts w:ascii="Times New Roman" w:eastAsia="SimSun" w:hAnsi="Times New Roman" w:cs="Times New Roman"/>
      <w:sz w:val="18"/>
      <w:vertAlign w:val="superscript"/>
      <w:lang w:val="en-GB"/>
    </w:rPr>
  </w:style>
  <w:style w:type="paragraph" w:styleId="Textkrper">
    <w:name w:val="Body Text"/>
    <w:basedOn w:val="Standard"/>
    <w:link w:val="TextkrperZchn"/>
    <w:uiPriority w:val="99"/>
    <w:rPr>
      <w:rFonts w:cs="Simplified Arabic"/>
    </w:rPr>
  </w:style>
  <w:style w:type="character" w:customStyle="1" w:styleId="TextkrperZchn">
    <w:name w:val="Textkörper Zchn"/>
    <w:basedOn w:val="Absatz-Standardschriftart"/>
    <w:link w:val="Textkrper"/>
    <w:uiPriority w:val="99"/>
    <w:locked/>
    <w:rPr>
      <w:rFonts w:cs="Times New Roman"/>
      <w:sz w:val="24"/>
      <w:lang w:eastAsia="en-GB"/>
    </w:rPr>
  </w:style>
  <w:style w:type="paragraph" w:customStyle="1" w:styleId="Parties">
    <w:name w:val="Parties"/>
    <w:basedOn w:val="Standard"/>
    <w:uiPriority w:val="99"/>
    <w:pPr>
      <w:jc w:val="center"/>
    </w:pPr>
    <w:rPr>
      <w:caps/>
    </w:rPr>
  </w:style>
  <w:style w:type="paragraph" w:styleId="Kopfzeile">
    <w:name w:val="header"/>
    <w:basedOn w:val="Standard"/>
    <w:link w:val="KopfzeileZchn"/>
    <w:uiPriority w:val="99"/>
    <w:pPr>
      <w:spacing w:after="0"/>
    </w:pPr>
    <w:rPr>
      <w:rFonts w:cs="Simplified Arabic"/>
    </w:rPr>
  </w:style>
  <w:style w:type="character" w:customStyle="1" w:styleId="KopfzeileZchn">
    <w:name w:val="Kopfzeile Zchn"/>
    <w:basedOn w:val="Absatz-Standardschriftart"/>
    <w:link w:val="Kopfzeile"/>
    <w:uiPriority w:val="99"/>
    <w:locked/>
    <w:rPr>
      <w:rFonts w:cs="Times New Roman"/>
      <w:sz w:val="24"/>
      <w:lang w:val="en-GB" w:eastAsia="en-GB"/>
    </w:rPr>
  </w:style>
  <w:style w:type="paragraph" w:styleId="Fuzeile">
    <w:name w:val="footer"/>
    <w:basedOn w:val="Standard"/>
    <w:link w:val="FuzeileZchn"/>
    <w:qFormat/>
    <w:pPr>
      <w:keepNext/>
      <w:keepLines/>
      <w:spacing w:after="0"/>
      <w:ind w:left="142" w:hanging="142"/>
      <w:jc w:val="left"/>
    </w:pPr>
    <w:rPr>
      <w:rFonts w:ascii="Arial" w:hAnsi="Arial" w:cs="Simplified Arabic"/>
      <w:sz w:val="18"/>
      <w:szCs w:val="16"/>
    </w:rPr>
  </w:style>
  <w:style w:type="character" w:customStyle="1" w:styleId="FuzeileZchn">
    <w:name w:val="Fußzeile Zchn"/>
    <w:basedOn w:val="Absatz-Standardschriftart"/>
    <w:link w:val="Fuzeile"/>
    <w:locked/>
    <w:rPr>
      <w:rFonts w:ascii="Arial" w:hAnsi="Arial" w:cs="Times New Roman"/>
      <w:sz w:val="16"/>
      <w:lang w:val="en-GB" w:eastAsia="en-GB"/>
    </w:rPr>
  </w:style>
  <w:style w:type="table" w:styleId="Tabellenraster">
    <w:name w:val="Table Grid"/>
    <w:basedOn w:val="NormaleTabelle"/>
    <w:uiPriority w:val="99"/>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uiPriority w:val="99"/>
    <w:rPr>
      <w:rFonts w:ascii="Times New Roman" w:eastAsia="SimSun" w:hAnsi="Times New Roman" w:cs="Times New Roman"/>
      <w:sz w:val="24"/>
      <w:lang w:val="en-GB"/>
    </w:rPr>
  </w:style>
  <w:style w:type="paragraph" w:customStyle="1" w:styleId="NormalNS">
    <w:name w:val="NormalNS"/>
    <w:basedOn w:val="Standard"/>
    <w:uiPriority w:val="99"/>
    <w:pPr>
      <w:spacing w:after="0"/>
    </w:pPr>
  </w:style>
  <w:style w:type="paragraph" w:customStyle="1" w:styleId="FooterRight">
    <w:name w:val="Footer Right"/>
    <w:basedOn w:val="Fuzeile"/>
    <w:pPr>
      <w:jc w:val="right"/>
    </w:pPr>
  </w:style>
  <w:style w:type="paragraph" w:customStyle="1" w:styleId="DraftDate">
    <w:name w:val="Draft Date"/>
    <w:basedOn w:val="Standard"/>
    <w:uiPriority w:val="99"/>
    <w:pPr>
      <w:spacing w:after="0"/>
      <w:jc w:val="right"/>
    </w:pPr>
    <w:rPr>
      <w:sz w:val="18"/>
      <w:szCs w:val="18"/>
    </w:rPr>
  </w:style>
  <w:style w:type="paragraph" w:customStyle="1" w:styleId="LegalEntityRight">
    <w:name w:val="Legal Entity Right"/>
    <w:basedOn w:val="Standard"/>
    <w:next w:val="DraftDate"/>
    <w:uiPriority w:val="99"/>
    <w:pPr>
      <w:spacing w:after="0"/>
      <w:jc w:val="right"/>
    </w:pPr>
    <w:rPr>
      <w:rFonts w:ascii="Arial Black" w:hAnsi="Arial Black" w:cs="Arial"/>
      <w:bCs/>
      <w:caps/>
      <w:spacing w:val="6"/>
      <w:sz w:val="14"/>
      <w:szCs w:val="14"/>
    </w:rPr>
  </w:style>
  <w:style w:type="paragraph" w:customStyle="1" w:styleId="BodyText1">
    <w:name w:val="Body Text 1"/>
    <w:basedOn w:val="Standard"/>
    <w:link w:val="BodyText1Zchn"/>
    <w:uiPriority w:val="99"/>
    <w:qFormat/>
    <w:pPr>
      <w:spacing w:before="240" w:after="0"/>
    </w:pPr>
    <w:rPr>
      <w:rFonts w:ascii="Arial" w:hAnsi="Arial"/>
      <w:szCs w:val="20"/>
    </w:rPr>
  </w:style>
  <w:style w:type="paragraph" w:styleId="Textkrper2">
    <w:name w:val="Body Text 2"/>
    <w:basedOn w:val="Standard"/>
    <w:link w:val="Textkrper2Zchn"/>
    <w:qFormat/>
    <w:pPr>
      <w:ind w:left="1440"/>
    </w:pPr>
    <w:rPr>
      <w:rFonts w:cs="Simplified Arabic"/>
    </w:rPr>
  </w:style>
  <w:style w:type="character" w:customStyle="1" w:styleId="Textkrper2Zchn">
    <w:name w:val="Textkörper 2 Zchn"/>
    <w:basedOn w:val="Absatz-Standardschriftart"/>
    <w:link w:val="Textkrper2"/>
    <w:locked/>
    <w:rPr>
      <w:rFonts w:cs="Times New Roman"/>
      <w:sz w:val="24"/>
      <w:lang w:eastAsia="en-GB"/>
    </w:rPr>
  </w:style>
  <w:style w:type="paragraph" w:styleId="Textkrper3">
    <w:name w:val="Body Text 3"/>
    <w:basedOn w:val="Standard"/>
    <w:link w:val="Textkrper3Zchn"/>
    <w:uiPriority w:val="99"/>
    <w:pPr>
      <w:ind w:left="2160"/>
    </w:pPr>
    <w:rPr>
      <w:rFonts w:cs="Simplified Arabic"/>
    </w:rPr>
  </w:style>
  <w:style w:type="character" w:customStyle="1" w:styleId="Textkrper3Zchn">
    <w:name w:val="Textkörper 3 Zchn"/>
    <w:basedOn w:val="Absatz-Standardschriftart"/>
    <w:link w:val="Textkrper3"/>
    <w:uiPriority w:val="99"/>
    <w:locked/>
    <w:rPr>
      <w:rFonts w:cs="Times New Roman"/>
      <w:sz w:val="24"/>
      <w:lang w:eastAsia="en-GB"/>
    </w:rPr>
  </w:style>
  <w:style w:type="paragraph" w:customStyle="1" w:styleId="BodyText4">
    <w:name w:val="Body Text 4"/>
    <w:basedOn w:val="Standard"/>
    <w:uiPriority w:val="99"/>
    <w:pPr>
      <w:ind w:left="2880"/>
    </w:pPr>
  </w:style>
  <w:style w:type="paragraph" w:customStyle="1" w:styleId="BodyText5">
    <w:name w:val="Body Text 5"/>
    <w:basedOn w:val="Standard"/>
    <w:uiPriority w:val="99"/>
    <w:pPr>
      <w:ind w:left="3600"/>
    </w:pPr>
  </w:style>
  <w:style w:type="paragraph" w:customStyle="1" w:styleId="BodyText6">
    <w:name w:val="Body Text 6"/>
    <w:basedOn w:val="Standard"/>
    <w:uiPriority w:val="99"/>
    <w:pPr>
      <w:ind w:left="4321"/>
    </w:pPr>
  </w:style>
  <w:style w:type="paragraph" w:customStyle="1" w:styleId="BodyText7">
    <w:name w:val="Body Text 7"/>
    <w:basedOn w:val="Standard"/>
    <w:uiPriority w:val="99"/>
    <w:pPr>
      <w:ind w:left="5041"/>
    </w:pPr>
  </w:style>
  <w:style w:type="paragraph" w:styleId="Textkrper-Erstzeileneinzug">
    <w:name w:val="Body Text First Indent"/>
    <w:basedOn w:val="Textkrper"/>
    <w:link w:val="Textkrper-ErstzeileneinzugZchn"/>
    <w:uiPriority w:val="99"/>
    <w:pPr>
      <w:ind w:firstLine="720"/>
    </w:pPr>
  </w:style>
  <w:style w:type="character" w:customStyle="1" w:styleId="Textkrper-ErstzeileneinzugZchn">
    <w:name w:val="Textkörper-Erstzeileneinzug Zchn"/>
    <w:basedOn w:val="TextkrperZchn"/>
    <w:link w:val="Textkrper-Erstzeileneinzug"/>
    <w:uiPriority w:val="99"/>
    <w:locked/>
    <w:rPr>
      <w:rFonts w:cs="Times New Roman"/>
      <w:sz w:val="24"/>
      <w:szCs w:val="24"/>
      <w:lang w:eastAsia="en-GB" w:bidi="en-GB"/>
    </w:r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cs="Times New Roman"/>
    </w:rPr>
  </w:style>
  <w:style w:type="paragraph" w:styleId="Textkrper-Erstzeileneinzug2">
    <w:name w:val="Body Text First Indent 2"/>
    <w:basedOn w:val="Textkrper-Erstzeileneinzug"/>
    <w:link w:val="Textkrper-Erstzeileneinzug2Zchn"/>
    <w:uiPriority w:val="99"/>
    <w:pPr>
      <w:ind w:firstLine="1440"/>
    </w:pPr>
    <w:rPr>
      <w:sz w:val="20"/>
      <w:szCs w:val="20"/>
    </w:rPr>
  </w:style>
  <w:style w:type="character" w:customStyle="1" w:styleId="Textkrper-Erstzeileneinzug2Zchn">
    <w:name w:val="Textkörper-Erstzeileneinzug 2 Zchn"/>
    <w:basedOn w:val="Textkrper-ZeileneinzugZchn"/>
    <w:link w:val="Textkrper-Erstzeileneinzug2"/>
    <w:uiPriority w:val="99"/>
    <w:locked/>
    <w:rPr>
      <w:rFonts w:cs="Times New Roman"/>
      <w:lang w:eastAsia="en-GB"/>
    </w:rPr>
  </w:style>
  <w:style w:type="character" w:styleId="Kommentarzeichen">
    <w:name w:val="annotation reference"/>
    <w:basedOn w:val="Absatz-Standardschriftart"/>
    <w:uiPriority w:val="99"/>
    <w:semiHidden/>
    <w:rPr>
      <w:rFonts w:ascii="Times New Roman" w:eastAsia="SimSun" w:hAnsi="Times New Roman" w:cs="Times New Roman"/>
      <w:sz w:val="18"/>
      <w:lang w:val="en-GB"/>
    </w:rPr>
  </w:style>
  <w:style w:type="paragraph" w:styleId="Kommentartext">
    <w:name w:val="annotation text"/>
    <w:basedOn w:val="Standard"/>
    <w:link w:val="KommentartextZchn"/>
    <w:uiPriority w:val="99"/>
    <w:semiHidden/>
    <w:pPr>
      <w:spacing w:after="120"/>
    </w:pPr>
    <w:rPr>
      <w:rFonts w:cs="Simplified Arabic"/>
      <w:sz w:val="20"/>
      <w:szCs w:val="20"/>
    </w:rPr>
  </w:style>
  <w:style w:type="character" w:customStyle="1" w:styleId="KommentartextZchn">
    <w:name w:val="Kommentartext Zchn"/>
    <w:basedOn w:val="Absatz-Standardschriftart"/>
    <w:link w:val="Kommentartext"/>
    <w:uiPriority w:val="99"/>
    <w:semiHidden/>
    <w:locked/>
    <w:rPr>
      <w:rFonts w:cs="Times New Roman"/>
      <w:sz w:val="20"/>
    </w:rPr>
  </w:style>
  <w:style w:type="paragraph" w:styleId="Kommentarthema">
    <w:name w:val="annotation subject"/>
    <w:basedOn w:val="Kommentartext"/>
    <w:next w:val="Kommentartext"/>
    <w:link w:val="KommentarthemaZchn"/>
    <w:uiPriority w:val="99"/>
    <w:semiHidden/>
    <w:pPr>
      <w:spacing w:after="240"/>
    </w:pPr>
    <w:rPr>
      <w:b/>
      <w:bCs/>
    </w:rPr>
  </w:style>
  <w:style w:type="character" w:customStyle="1" w:styleId="KommentarthemaZchn">
    <w:name w:val="Kommentarthema Zchn"/>
    <w:basedOn w:val="KommentartextZchn"/>
    <w:link w:val="Kommentarthema"/>
    <w:uiPriority w:val="99"/>
    <w:semiHidden/>
    <w:locked/>
    <w:rPr>
      <w:rFonts w:cs="Times New Roman"/>
      <w:b/>
      <w:sz w:val="20"/>
    </w:rPr>
  </w:style>
  <w:style w:type="character" w:styleId="Hervorhebung">
    <w:name w:val="Emphasis"/>
    <w:basedOn w:val="Absatz-Standardschriftart"/>
    <w:uiPriority w:val="99"/>
    <w:qFormat/>
    <w:rPr>
      <w:rFonts w:cs="Times New Roman"/>
      <w:i/>
    </w:rPr>
  </w:style>
  <w:style w:type="paragraph" w:styleId="Index1">
    <w:name w:val="index 1"/>
    <w:basedOn w:val="Standard"/>
    <w:next w:val="Standard"/>
    <w:autoRedefine/>
    <w:uiPriority w:val="99"/>
    <w:semiHidden/>
    <w:pPr>
      <w:ind w:left="240" w:hanging="240"/>
    </w:pPr>
  </w:style>
  <w:style w:type="paragraph" w:styleId="Indexberschrift">
    <w:name w:val="index heading"/>
    <w:basedOn w:val="Standard"/>
    <w:next w:val="Standard"/>
    <w:uiPriority w:val="99"/>
    <w:semiHidden/>
    <w:rPr>
      <w:b/>
      <w:bCs/>
    </w:rPr>
  </w:style>
  <w:style w:type="paragraph" w:styleId="Listenabsatz">
    <w:name w:val="List Paragraph"/>
    <w:basedOn w:val="Standard"/>
    <w:uiPriority w:val="99"/>
    <w:qFormat/>
    <w:pPr>
      <w:ind w:left="720"/>
      <w:contextualSpacing/>
    </w:pPr>
  </w:style>
  <w:style w:type="paragraph" w:styleId="KeinLeerraum">
    <w:name w:val="No Spacing"/>
    <w:basedOn w:val="Standard"/>
    <w:uiPriority w:val="99"/>
    <w:qFormat/>
    <w:pPr>
      <w:spacing w:after="0"/>
    </w:pPr>
  </w:style>
  <w:style w:type="paragraph" w:customStyle="1" w:styleId="NormalBold">
    <w:name w:val="NormalBold"/>
    <w:basedOn w:val="Standard"/>
    <w:next w:val="Standard"/>
    <w:uiPriority w:val="99"/>
    <w:rPr>
      <w:b/>
      <w:bCs/>
    </w:rPr>
  </w:style>
  <w:style w:type="paragraph" w:customStyle="1" w:styleId="NormalBoldNS">
    <w:name w:val="NormalBoldNS"/>
    <w:basedOn w:val="Standard"/>
    <w:next w:val="Standard"/>
    <w:uiPriority w:val="99"/>
    <w:pPr>
      <w:jc w:val="left"/>
    </w:pPr>
    <w:rPr>
      <w:b/>
      <w:bCs/>
    </w:rPr>
  </w:style>
  <w:style w:type="paragraph" w:customStyle="1" w:styleId="NormalRight">
    <w:name w:val="NormalRight"/>
    <w:basedOn w:val="NormalNS"/>
    <w:uiPriority w:val="99"/>
    <w:pPr>
      <w:jc w:val="right"/>
    </w:pPr>
  </w:style>
  <w:style w:type="paragraph" w:customStyle="1" w:styleId="NoteContinuation">
    <w:name w:val="Note Continuation"/>
    <w:basedOn w:val="Standard"/>
    <w:uiPriority w:val="99"/>
    <w:pPr>
      <w:spacing w:after="120"/>
      <w:ind w:left="340"/>
    </w:pPr>
    <w:rPr>
      <w:sz w:val="20"/>
      <w:szCs w:val="20"/>
    </w:rPr>
  </w:style>
  <w:style w:type="character" w:styleId="Fett">
    <w:name w:val="Strong"/>
    <w:basedOn w:val="Absatz-Standardschriftart"/>
    <w:uiPriority w:val="99"/>
    <w:qFormat/>
    <w:rPr>
      <w:rFonts w:cs="Times New Roman"/>
      <w:b/>
    </w:rPr>
  </w:style>
  <w:style w:type="paragraph" w:styleId="Untertitel">
    <w:name w:val="Subtitle"/>
    <w:basedOn w:val="Standard"/>
    <w:next w:val="Textkrper"/>
    <w:link w:val="UntertitelZchn"/>
    <w:uiPriority w:val="99"/>
    <w:qFormat/>
    <w:pPr>
      <w:numPr>
        <w:ilvl w:val="1"/>
      </w:numPr>
      <w:jc w:val="center"/>
    </w:pPr>
    <w:rPr>
      <w:rFonts w:cs="Simplified Arabic"/>
      <w:sz w:val="20"/>
      <w:szCs w:val="20"/>
    </w:rPr>
  </w:style>
  <w:style w:type="character" w:customStyle="1" w:styleId="UntertitelZchn">
    <w:name w:val="Untertitel Zchn"/>
    <w:basedOn w:val="Absatz-Standardschriftart"/>
    <w:link w:val="Untertitel"/>
    <w:uiPriority w:val="99"/>
    <w:locked/>
    <w:rPr>
      <w:rFonts w:cs="Times New Roman"/>
    </w:rPr>
  </w:style>
  <w:style w:type="paragraph" w:styleId="Titel">
    <w:name w:val="Title"/>
    <w:basedOn w:val="Standard"/>
    <w:next w:val="Textkrper"/>
    <w:link w:val="TitelZchn"/>
    <w:uiPriority w:val="99"/>
    <w:qFormat/>
    <w:pPr>
      <w:jc w:val="center"/>
    </w:pPr>
    <w:rPr>
      <w:rFonts w:cs="Simplified Arabic"/>
      <w:b/>
      <w:bCs/>
      <w:sz w:val="20"/>
      <w:szCs w:val="20"/>
    </w:rPr>
  </w:style>
  <w:style w:type="character" w:customStyle="1" w:styleId="TitelZchn">
    <w:name w:val="Titel Zchn"/>
    <w:basedOn w:val="Absatz-Standardschriftart"/>
    <w:link w:val="Titel"/>
    <w:uiPriority w:val="99"/>
    <w:locked/>
    <w:rPr>
      <w:rFonts w:cs="Times New Roman"/>
      <w:b/>
    </w:rPr>
  </w:style>
  <w:style w:type="paragraph" w:styleId="Inhaltsverzeichnisberschrift">
    <w:name w:val="TOC Heading"/>
    <w:basedOn w:val="Standard"/>
    <w:next w:val="Standard"/>
    <w:uiPriority w:val="39"/>
    <w:qFormat/>
    <w:pPr>
      <w:jc w:val="center"/>
    </w:pPr>
    <w:rPr>
      <w:rFonts w:ascii="Arial" w:hAnsi="Arial"/>
      <w:b/>
      <w:bCs/>
      <w:caps/>
    </w:rPr>
  </w:style>
  <w:style w:type="paragraph" w:customStyle="1" w:styleId="BGHStandard">
    <w:name w:val="BGH Standard"/>
    <w:basedOn w:val="Standard"/>
    <w:uiPriority w:val="99"/>
    <w:semiHidden/>
    <w:pPr>
      <w:spacing w:line="360" w:lineRule="atLeast"/>
      <w:ind w:left="1985"/>
    </w:pPr>
  </w:style>
  <w:style w:type="paragraph" w:customStyle="1" w:styleId="NormalRight12">
    <w:name w:val="NormalRight12"/>
    <w:basedOn w:val="NormalRight"/>
    <w:uiPriority w:val="99"/>
    <w:pPr>
      <w:spacing w:after="240"/>
    </w:pPr>
  </w:style>
  <w:style w:type="paragraph" w:customStyle="1" w:styleId="SubTitle0">
    <w:name w:val="SubTitle0"/>
    <w:basedOn w:val="Untertitel"/>
    <w:uiPriority w:val="99"/>
    <w:pPr>
      <w:spacing w:after="0"/>
    </w:pPr>
  </w:style>
  <w:style w:type="paragraph" w:styleId="Verzeichnis1">
    <w:name w:val="toc 1"/>
    <w:basedOn w:val="Standard"/>
    <w:next w:val="Textkrper"/>
    <w:uiPriority w:val="39"/>
    <w:pPr>
      <w:keepLines/>
      <w:adjustRightInd w:val="0"/>
      <w:snapToGrid w:val="0"/>
      <w:spacing w:before="100" w:after="0"/>
      <w:ind w:left="720" w:hanging="720"/>
    </w:pPr>
  </w:style>
  <w:style w:type="paragraph" w:styleId="Verzeichnis2">
    <w:name w:val="toc 2"/>
    <w:basedOn w:val="Standard"/>
    <w:next w:val="Textkrper"/>
    <w:uiPriority w:val="39"/>
    <w:pPr>
      <w:keepLines/>
      <w:adjustRightInd w:val="0"/>
      <w:snapToGrid w:val="0"/>
      <w:spacing w:before="100" w:after="0"/>
      <w:ind w:left="1080" w:hanging="720"/>
    </w:pPr>
  </w:style>
  <w:style w:type="paragraph" w:customStyle="1" w:styleId="NormalLeft">
    <w:name w:val="NormalLeft"/>
    <w:basedOn w:val="Standard"/>
    <w:next w:val="Standard"/>
    <w:uiPriority w:val="99"/>
    <w:pPr>
      <w:jc w:val="left"/>
    </w:pPr>
  </w:style>
  <w:style w:type="paragraph" w:customStyle="1" w:styleId="LegalEntityRightNB">
    <w:name w:val="LegalEntityRightNB"/>
    <w:basedOn w:val="LegalEntityRight"/>
    <w:uiPriority w:val="99"/>
    <w:rPr>
      <w:rFonts w:ascii="Arial" w:hAnsi="Arial"/>
    </w:rPr>
  </w:style>
  <w:style w:type="paragraph" w:styleId="Sprechblasentext">
    <w:name w:val="Balloon Text"/>
    <w:basedOn w:val="Standard"/>
    <w:link w:val="SprechblasentextZchn"/>
    <w:uiPriority w:val="99"/>
    <w:semiHidden/>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imes New Roman"/>
      <w:sz w:val="16"/>
    </w:rPr>
  </w:style>
  <w:style w:type="paragraph" w:customStyle="1" w:styleId="Regulatory">
    <w:name w:val="Regulatory"/>
    <w:basedOn w:val="Standard"/>
    <w:next w:val="Fuzeile"/>
    <w:uiPriority w:val="99"/>
    <w:semiHidden/>
    <w:pPr>
      <w:spacing w:line="288" w:lineRule="auto"/>
      <w:jc w:val="left"/>
    </w:pPr>
    <w:rPr>
      <w:rFonts w:ascii="Arial" w:hAnsi="Arial"/>
      <w:caps/>
      <w:spacing w:val="8"/>
      <w:sz w:val="14"/>
      <w:szCs w:val="14"/>
    </w:rPr>
  </w:style>
  <w:style w:type="paragraph" w:customStyle="1" w:styleId="StandardL9">
    <w:name w:val="Standard L9"/>
    <w:basedOn w:val="Standard"/>
    <w:next w:val="Textkrper3"/>
    <w:link w:val="StandardL9Char"/>
    <w:uiPriority w:val="99"/>
    <w:pPr>
      <w:numPr>
        <w:ilvl w:val="8"/>
        <w:numId w:val="4"/>
      </w:numPr>
      <w:outlineLvl w:val="8"/>
    </w:pPr>
    <w:rPr>
      <w:szCs w:val="20"/>
    </w:rPr>
  </w:style>
  <w:style w:type="character" w:customStyle="1" w:styleId="StandardL9Char">
    <w:name w:val="Standard L9 Char"/>
    <w:link w:val="StandardL9"/>
    <w:uiPriority w:val="99"/>
    <w:locked/>
    <w:rPr>
      <w:rFonts w:cs="Times New Roman"/>
      <w:sz w:val="24"/>
      <w:szCs w:val="20"/>
    </w:rPr>
  </w:style>
  <w:style w:type="paragraph" w:customStyle="1" w:styleId="StandardL8">
    <w:name w:val="Standard L8"/>
    <w:basedOn w:val="Standard"/>
    <w:next w:val="Textkrper2"/>
    <w:link w:val="StandardL8Char"/>
    <w:uiPriority w:val="99"/>
    <w:pPr>
      <w:numPr>
        <w:ilvl w:val="7"/>
        <w:numId w:val="4"/>
      </w:numPr>
      <w:outlineLvl w:val="7"/>
    </w:pPr>
    <w:rPr>
      <w:szCs w:val="20"/>
    </w:rPr>
  </w:style>
  <w:style w:type="character" w:customStyle="1" w:styleId="StandardL8Char">
    <w:name w:val="Standard L8 Char"/>
    <w:link w:val="StandardL8"/>
    <w:uiPriority w:val="99"/>
    <w:locked/>
    <w:rPr>
      <w:rFonts w:cs="Times New Roman"/>
      <w:sz w:val="24"/>
      <w:szCs w:val="20"/>
    </w:rPr>
  </w:style>
  <w:style w:type="paragraph" w:customStyle="1" w:styleId="StandardL7">
    <w:name w:val="Standard L7"/>
    <w:basedOn w:val="Standard"/>
    <w:next w:val="BodyText6"/>
    <w:link w:val="StandardL7Char"/>
    <w:uiPriority w:val="99"/>
    <w:pPr>
      <w:numPr>
        <w:ilvl w:val="6"/>
        <w:numId w:val="4"/>
      </w:numPr>
      <w:outlineLvl w:val="6"/>
    </w:pPr>
    <w:rPr>
      <w:szCs w:val="20"/>
    </w:rPr>
  </w:style>
  <w:style w:type="character" w:customStyle="1" w:styleId="StandardL7Char">
    <w:name w:val="Standard L7 Char"/>
    <w:link w:val="StandardL7"/>
    <w:uiPriority w:val="99"/>
    <w:locked/>
    <w:rPr>
      <w:rFonts w:cs="Times New Roman"/>
      <w:sz w:val="24"/>
      <w:szCs w:val="20"/>
    </w:rPr>
  </w:style>
  <w:style w:type="paragraph" w:customStyle="1" w:styleId="StandardL6">
    <w:name w:val="Standard L6"/>
    <w:basedOn w:val="Standard"/>
    <w:next w:val="BodyText5"/>
    <w:link w:val="StandardL6Char"/>
    <w:uiPriority w:val="99"/>
    <w:pPr>
      <w:numPr>
        <w:ilvl w:val="5"/>
        <w:numId w:val="4"/>
      </w:numPr>
      <w:outlineLvl w:val="5"/>
    </w:pPr>
    <w:rPr>
      <w:szCs w:val="20"/>
    </w:rPr>
  </w:style>
  <w:style w:type="character" w:customStyle="1" w:styleId="StandardL6Char">
    <w:name w:val="Standard L6 Char"/>
    <w:link w:val="StandardL6"/>
    <w:uiPriority w:val="99"/>
    <w:locked/>
    <w:rPr>
      <w:rFonts w:cs="Times New Roman"/>
      <w:sz w:val="24"/>
      <w:szCs w:val="20"/>
    </w:rPr>
  </w:style>
  <w:style w:type="paragraph" w:customStyle="1" w:styleId="StandardL5">
    <w:name w:val="Standard L5"/>
    <w:basedOn w:val="Standard"/>
    <w:next w:val="BodyText4"/>
    <w:link w:val="StandardL5Char"/>
    <w:uiPriority w:val="99"/>
    <w:pPr>
      <w:numPr>
        <w:ilvl w:val="4"/>
        <w:numId w:val="4"/>
      </w:numPr>
      <w:outlineLvl w:val="4"/>
    </w:pPr>
    <w:rPr>
      <w:szCs w:val="20"/>
    </w:rPr>
  </w:style>
  <w:style w:type="character" w:customStyle="1" w:styleId="StandardL5Char">
    <w:name w:val="Standard L5 Char"/>
    <w:link w:val="StandardL5"/>
    <w:uiPriority w:val="99"/>
    <w:locked/>
    <w:rPr>
      <w:rFonts w:cs="Times New Roman"/>
      <w:sz w:val="24"/>
      <w:szCs w:val="20"/>
    </w:rPr>
  </w:style>
  <w:style w:type="paragraph" w:customStyle="1" w:styleId="StandardL4">
    <w:name w:val="Standard L4"/>
    <w:basedOn w:val="Standard"/>
    <w:next w:val="Textkrper3"/>
    <w:link w:val="StandardL4Char"/>
    <w:uiPriority w:val="99"/>
    <w:pPr>
      <w:numPr>
        <w:ilvl w:val="3"/>
        <w:numId w:val="4"/>
      </w:numPr>
      <w:outlineLvl w:val="3"/>
    </w:pPr>
    <w:rPr>
      <w:szCs w:val="20"/>
    </w:rPr>
  </w:style>
  <w:style w:type="character" w:customStyle="1" w:styleId="StandardL4Char">
    <w:name w:val="Standard L4 Char"/>
    <w:link w:val="StandardL4"/>
    <w:uiPriority w:val="99"/>
    <w:locked/>
    <w:rPr>
      <w:rFonts w:cs="Times New Roman"/>
      <w:sz w:val="24"/>
      <w:szCs w:val="20"/>
    </w:rPr>
  </w:style>
  <w:style w:type="paragraph" w:customStyle="1" w:styleId="StandardL3">
    <w:name w:val="Standard L3"/>
    <w:basedOn w:val="Standard"/>
    <w:next w:val="Textkrper2"/>
    <w:link w:val="StandardL3Char"/>
    <w:uiPriority w:val="99"/>
    <w:pPr>
      <w:numPr>
        <w:ilvl w:val="2"/>
        <w:numId w:val="4"/>
      </w:numPr>
      <w:outlineLvl w:val="2"/>
    </w:pPr>
    <w:rPr>
      <w:szCs w:val="20"/>
    </w:rPr>
  </w:style>
  <w:style w:type="character" w:customStyle="1" w:styleId="StandardL3Char">
    <w:name w:val="Standard L3 Char"/>
    <w:link w:val="StandardL3"/>
    <w:uiPriority w:val="99"/>
    <w:locked/>
    <w:rPr>
      <w:rFonts w:cs="Times New Roman"/>
      <w:sz w:val="24"/>
      <w:szCs w:val="20"/>
    </w:rPr>
  </w:style>
  <w:style w:type="paragraph" w:customStyle="1" w:styleId="StandardL2">
    <w:name w:val="Standard L2"/>
    <w:basedOn w:val="Standard"/>
    <w:next w:val="BodyText1"/>
    <w:link w:val="StandardL2Char"/>
    <w:uiPriority w:val="99"/>
    <w:pPr>
      <w:numPr>
        <w:ilvl w:val="1"/>
        <w:numId w:val="4"/>
      </w:numPr>
      <w:outlineLvl w:val="1"/>
    </w:pPr>
    <w:rPr>
      <w:szCs w:val="20"/>
    </w:rPr>
  </w:style>
  <w:style w:type="character" w:customStyle="1" w:styleId="StandardL2Char">
    <w:name w:val="Standard L2 Char"/>
    <w:link w:val="StandardL2"/>
    <w:uiPriority w:val="99"/>
    <w:locked/>
    <w:rPr>
      <w:rFonts w:cs="Times New Roman"/>
      <w:sz w:val="24"/>
      <w:szCs w:val="20"/>
    </w:rPr>
  </w:style>
  <w:style w:type="paragraph" w:customStyle="1" w:styleId="StandardL1">
    <w:name w:val="Standard L1"/>
    <w:basedOn w:val="Standard"/>
    <w:next w:val="BodyText1"/>
    <w:link w:val="StandardL1Char"/>
    <w:uiPriority w:val="99"/>
    <w:pPr>
      <w:keepNext/>
      <w:numPr>
        <w:numId w:val="4"/>
      </w:numPr>
      <w:suppressAutoHyphens/>
      <w:jc w:val="left"/>
      <w:outlineLvl w:val="0"/>
    </w:pPr>
    <w:rPr>
      <w:b/>
      <w:caps/>
      <w:szCs w:val="20"/>
    </w:rPr>
  </w:style>
  <w:style w:type="character" w:customStyle="1" w:styleId="StandardL1Char">
    <w:name w:val="Standard L1 Char"/>
    <w:link w:val="StandardL1"/>
    <w:uiPriority w:val="99"/>
    <w:locked/>
    <w:rPr>
      <w:rFonts w:cs="Times New Roman"/>
      <w:b/>
      <w:caps/>
      <w:sz w:val="24"/>
      <w:szCs w:val="20"/>
    </w:rPr>
  </w:style>
  <w:style w:type="paragraph" w:customStyle="1" w:styleId="BulletL9">
    <w:name w:val="Bullet L9"/>
    <w:basedOn w:val="Standard"/>
    <w:link w:val="BulletL9Char"/>
    <w:uiPriority w:val="99"/>
    <w:pPr>
      <w:numPr>
        <w:ilvl w:val="8"/>
        <w:numId w:val="1"/>
      </w:numPr>
      <w:outlineLvl w:val="8"/>
    </w:pPr>
    <w:rPr>
      <w:szCs w:val="20"/>
    </w:rPr>
  </w:style>
  <w:style w:type="character" w:customStyle="1" w:styleId="BulletL9Char">
    <w:name w:val="Bullet L9 Char"/>
    <w:link w:val="BulletL9"/>
    <w:uiPriority w:val="99"/>
    <w:locked/>
    <w:rPr>
      <w:rFonts w:cs="Times New Roman"/>
      <w:sz w:val="24"/>
      <w:szCs w:val="20"/>
    </w:rPr>
  </w:style>
  <w:style w:type="paragraph" w:customStyle="1" w:styleId="BulletL8">
    <w:name w:val="Bullet L8"/>
    <w:basedOn w:val="Standard"/>
    <w:link w:val="BulletL8Char"/>
    <w:uiPriority w:val="99"/>
    <w:pPr>
      <w:numPr>
        <w:ilvl w:val="7"/>
        <w:numId w:val="1"/>
      </w:numPr>
      <w:outlineLvl w:val="7"/>
    </w:pPr>
    <w:rPr>
      <w:szCs w:val="20"/>
    </w:rPr>
  </w:style>
  <w:style w:type="character" w:customStyle="1" w:styleId="BulletL8Char">
    <w:name w:val="Bullet L8 Char"/>
    <w:link w:val="BulletL8"/>
    <w:uiPriority w:val="99"/>
    <w:locked/>
    <w:rPr>
      <w:rFonts w:cs="Times New Roman"/>
      <w:sz w:val="24"/>
      <w:szCs w:val="20"/>
    </w:rPr>
  </w:style>
  <w:style w:type="paragraph" w:customStyle="1" w:styleId="BulletL7">
    <w:name w:val="Bullet L7"/>
    <w:basedOn w:val="Standard"/>
    <w:link w:val="BulletL7Char"/>
    <w:uiPriority w:val="99"/>
    <w:pPr>
      <w:numPr>
        <w:ilvl w:val="6"/>
        <w:numId w:val="1"/>
      </w:numPr>
      <w:outlineLvl w:val="6"/>
    </w:pPr>
    <w:rPr>
      <w:szCs w:val="20"/>
    </w:rPr>
  </w:style>
  <w:style w:type="character" w:customStyle="1" w:styleId="BulletL7Char">
    <w:name w:val="Bullet L7 Char"/>
    <w:link w:val="BulletL7"/>
    <w:uiPriority w:val="99"/>
    <w:locked/>
    <w:rPr>
      <w:rFonts w:cs="Times New Roman"/>
      <w:sz w:val="24"/>
      <w:szCs w:val="20"/>
    </w:rPr>
  </w:style>
  <w:style w:type="paragraph" w:customStyle="1" w:styleId="BulletL6">
    <w:name w:val="Bullet L6"/>
    <w:basedOn w:val="Standard"/>
    <w:link w:val="BulletL6Char"/>
    <w:uiPriority w:val="99"/>
    <w:pPr>
      <w:numPr>
        <w:ilvl w:val="5"/>
        <w:numId w:val="1"/>
      </w:numPr>
      <w:outlineLvl w:val="5"/>
    </w:pPr>
    <w:rPr>
      <w:szCs w:val="20"/>
    </w:rPr>
  </w:style>
  <w:style w:type="character" w:customStyle="1" w:styleId="BulletL6Char">
    <w:name w:val="Bullet L6 Char"/>
    <w:link w:val="BulletL6"/>
    <w:uiPriority w:val="99"/>
    <w:locked/>
    <w:rPr>
      <w:rFonts w:cs="Times New Roman"/>
      <w:sz w:val="24"/>
      <w:szCs w:val="20"/>
    </w:rPr>
  </w:style>
  <w:style w:type="paragraph" w:customStyle="1" w:styleId="BulletL5">
    <w:name w:val="Bullet L5"/>
    <w:basedOn w:val="Standard"/>
    <w:link w:val="BulletL5Char"/>
    <w:uiPriority w:val="99"/>
    <w:pPr>
      <w:numPr>
        <w:ilvl w:val="4"/>
        <w:numId w:val="1"/>
      </w:numPr>
      <w:outlineLvl w:val="4"/>
    </w:pPr>
    <w:rPr>
      <w:szCs w:val="20"/>
    </w:rPr>
  </w:style>
  <w:style w:type="character" w:customStyle="1" w:styleId="BulletL5Char">
    <w:name w:val="Bullet L5 Char"/>
    <w:link w:val="BulletL5"/>
    <w:uiPriority w:val="99"/>
    <w:locked/>
    <w:rPr>
      <w:rFonts w:cs="Times New Roman"/>
      <w:sz w:val="24"/>
      <w:szCs w:val="20"/>
    </w:rPr>
  </w:style>
  <w:style w:type="paragraph" w:customStyle="1" w:styleId="BulletL4">
    <w:name w:val="Bullet L4"/>
    <w:basedOn w:val="Standard"/>
    <w:link w:val="BulletL4Char"/>
    <w:uiPriority w:val="99"/>
    <w:pPr>
      <w:numPr>
        <w:ilvl w:val="3"/>
        <w:numId w:val="1"/>
      </w:numPr>
      <w:outlineLvl w:val="3"/>
    </w:pPr>
    <w:rPr>
      <w:szCs w:val="20"/>
    </w:rPr>
  </w:style>
  <w:style w:type="character" w:customStyle="1" w:styleId="BulletL4Char">
    <w:name w:val="Bullet L4 Char"/>
    <w:link w:val="BulletL4"/>
    <w:uiPriority w:val="99"/>
    <w:locked/>
    <w:rPr>
      <w:rFonts w:cs="Times New Roman"/>
      <w:sz w:val="24"/>
      <w:szCs w:val="20"/>
    </w:rPr>
  </w:style>
  <w:style w:type="paragraph" w:customStyle="1" w:styleId="BulletL3">
    <w:name w:val="Bullet L3"/>
    <w:basedOn w:val="Standard"/>
    <w:link w:val="BulletL3Char"/>
    <w:uiPriority w:val="99"/>
    <w:pPr>
      <w:numPr>
        <w:ilvl w:val="2"/>
        <w:numId w:val="1"/>
      </w:numPr>
      <w:outlineLvl w:val="2"/>
    </w:pPr>
    <w:rPr>
      <w:szCs w:val="20"/>
    </w:rPr>
  </w:style>
  <w:style w:type="character" w:customStyle="1" w:styleId="BulletL3Char">
    <w:name w:val="Bullet L3 Char"/>
    <w:link w:val="BulletL3"/>
    <w:uiPriority w:val="99"/>
    <w:locked/>
    <w:rPr>
      <w:rFonts w:cs="Times New Roman"/>
      <w:sz w:val="24"/>
      <w:szCs w:val="20"/>
    </w:rPr>
  </w:style>
  <w:style w:type="paragraph" w:customStyle="1" w:styleId="BulletL2">
    <w:name w:val="Bullet L2"/>
    <w:basedOn w:val="Standard"/>
    <w:link w:val="BulletL2Char"/>
    <w:uiPriority w:val="99"/>
    <w:pPr>
      <w:numPr>
        <w:ilvl w:val="1"/>
        <w:numId w:val="1"/>
      </w:numPr>
      <w:outlineLvl w:val="1"/>
    </w:pPr>
    <w:rPr>
      <w:szCs w:val="20"/>
    </w:rPr>
  </w:style>
  <w:style w:type="character" w:customStyle="1" w:styleId="BulletL2Char">
    <w:name w:val="Bullet L2 Char"/>
    <w:link w:val="BulletL2"/>
    <w:uiPriority w:val="99"/>
    <w:locked/>
    <w:rPr>
      <w:rFonts w:cs="Times New Roman"/>
      <w:sz w:val="24"/>
      <w:szCs w:val="20"/>
    </w:rPr>
  </w:style>
  <w:style w:type="paragraph" w:customStyle="1" w:styleId="BulletL1">
    <w:name w:val="Bullet L1"/>
    <w:basedOn w:val="Standard"/>
    <w:link w:val="BulletL1Char"/>
    <w:uiPriority w:val="99"/>
    <w:pPr>
      <w:numPr>
        <w:numId w:val="1"/>
      </w:numPr>
      <w:outlineLvl w:val="0"/>
    </w:pPr>
    <w:rPr>
      <w:szCs w:val="20"/>
    </w:rPr>
  </w:style>
  <w:style w:type="character" w:customStyle="1" w:styleId="BulletL1Char">
    <w:name w:val="Bullet L1 Char"/>
    <w:link w:val="BulletL1"/>
    <w:uiPriority w:val="99"/>
    <w:locked/>
    <w:rPr>
      <w:rFonts w:cs="Times New Roman"/>
      <w:sz w:val="24"/>
      <w:szCs w:val="20"/>
    </w:rPr>
  </w:style>
  <w:style w:type="paragraph" w:customStyle="1" w:styleId="DefinitionsL9">
    <w:name w:val="Definitions L9"/>
    <w:basedOn w:val="Standard"/>
    <w:link w:val="DefinitionsL9Char"/>
    <w:uiPriority w:val="99"/>
    <w:pPr>
      <w:numPr>
        <w:ilvl w:val="8"/>
        <w:numId w:val="2"/>
      </w:numPr>
      <w:outlineLvl w:val="8"/>
    </w:pPr>
    <w:rPr>
      <w:szCs w:val="20"/>
    </w:rPr>
  </w:style>
  <w:style w:type="character" w:customStyle="1" w:styleId="DefinitionsL9Char">
    <w:name w:val="Definitions L9 Char"/>
    <w:link w:val="DefinitionsL9"/>
    <w:uiPriority w:val="99"/>
    <w:locked/>
    <w:rPr>
      <w:rFonts w:cs="Times New Roman"/>
      <w:sz w:val="24"/>
      <w:szCs w:val="20"/>
    </w:rPr>
  </w:style>
  <w:style w:type="paragraph" w:customStyle="1" w:styleId="DefinitionsL8">
    <w:name w:val="Definitions L8"/>
    <w:basedOn w:val="Standard"/>
    <w:link w:val="DefinitionsL8Char"/>
    <w:uiPriority w:val="99"/>
    <w:pPr>
      <w:numPr>
        <w:ilvl w:val="7"/>
        <w:numId w:val="2"/>
      </w:numPr>
      <w:outlineLvl w:val="7"/>
    </w:pPr>
    <w:rPr>
      <w:szCs w:val="20"/>
    </w:rPr>
  </w:style>
  <w:style w:type="character" w:customStyle="1" w:styleId="DefinitionsL8Char">
    <w:name w:val="Definitions L8 Char"/>
    <w:link w:val="DefinitionsL8"/>
    <w:uiPriority w:val="99"/>
    <w:locked/>
    <w:rPr>
      <w:rFonts w:cs="Times New Roman"/>
      <w:sz w:val="24"/>
      <w:szCs w:val="20"/>
    </w:rPr>
  </w:style>
  <w:style w:type="paragraph" w:customStyle="1" w:styleId="DefinitionsL7">
    <w:name w:val="Definitions L7"/>
    <w:basedOn w:val="Standard"/>
    <w:link w:val="DefinitionsL7Char"/>
    <w:uiPriority w:val="99"/>
    <w:pPr>
      <w:numPr>
        <w:ilvl w:val="6"/>
        <w:numId w:val="2"/>
      </w:numPr>
      <w:outlineLvl w:val="6"/>
    </w:pPr>
    <w:rPr>
      <w:szCs w:val="20"/>
    </w:rPr>
  </w:style>
  <w:style w:type="character" w:customStyle="1" w:styleId="DefinitionsL7Char">
    <w:name w:val="Definitions L7 Char"/>
    <w:link w:val="DefinitionsL7"/>
    <w:uiPriority w:val="99"/>
    <w:locked/>
    <w:rPr>
      <w:rFonts w:cs="Times New Roman"/>
      <w:sz w:val="24"/>
      <w:szCs w:val="20"/>
    </w:rPr>
  </w:style>
  <w:style w:type="paragraph" w:customStyle="1" w:styleId="DefinitionsL6">
    <w:name w:val="Definitions L6"/>
    <w:basedOn w:val="Standard"/>
    <w:link w:val="DefinitionsL6Char"/>
    <w:uiPriority w:val="99"/>
    <w:pPr>
      <w:numPr>
        <w:ilvl w:val="5"/>
        <w:numId w:val="2"/>
      </w:numPr>
      <w:outlineLvl w:val="5"/>
    </w:pPr>
    <w:rPr>
      <w:szCs w:val="20"/>
    </w:rPr>
  </w:style>
  <w:style w:type="character" w:customStyle="1" w:styleId="DefinitionsL6Char">
    <w:name w:val="Definitions L6 Char"/>
    <w:link w:val="DefinitionsL6"/>
    <w:uiPriority w:val="99"/>
    <w:locked/>
    <w:rPr>
      <w:rFonts w:cs="Times New Roman"/>
      <w:sz w:val="24"/>
      <w:szCs w:val="20"/>
    </w:rPr>
  </w:style>
  <w:style w:type="paragraph" w:customStyle="1" w:styleId="DefinitionsL5">
    <w:name w:val="Definitions L5"/>
    <w:basedOn w:val="Standard"/>
    <w:next w:val="BodyText5"/>
    <w:link w:val="DefinitionsL5Char"/>
    <w:uiPriority w:val="99"/>
    <w:pPr>
      <w:numPr>
        <w:ilvl w:val="4"/>
        <w:numId w:val="2"/>
      </w:numPr>
      <w:outlineLvl w:val="4"/>
    </w:pPr>
    <w:rPr>
      <w:szCs w:val="20"/>
    </w:rPr>
  </w:style>
  <w:style w:type="character" w:customStyle="1" w:styleId="DefinitionsL5Char">
    <w:name w:val="Definitions L5 Char"/>
    <w:link w:val="DefinitionsL5"/>
    <w:uiPriority w:val="99"/>
    <w:locked/>
    <w:rPr>
      <w:rFonts w:cs="Times New Roman"/>
      <w:sz w:val="24"/>
      <w:szCs w:val="20"/>
    </w:rPr>
  </w:style>
  <w:style w:type="paragraph" w:customStyle="1" w:styleId="DefinitionsL4">
    <w:name w:val="Definitions L4"/>
    <w:basedOn w:val="Standard"/>
    <w:next w:val="BodyText4"/>
    <w:link w:val="DefinitionsL4Char"/>
    <w:uiPriority w:val="99"/>
    <w:pPr>
      <w:numPr>
        <w:ilvl w:val="3"/>
        <w:numId w:val="2"/>
      </w:numPr>
      <w:outlineLvl w:val="3"/>
    </w:pPr>
    <w:rPr>
      <w:szCs w:val="20"/>
    </w:rPr>
  </w:style>
  <w:style w:type="character" w:customStyle="1" w:styleId="DefinitionsL4Char">
    <w:name w:val="Definitions L4 Char"/>
    <w:link w:val="DefinitionsL4"/>
    <w:uiPriority w:val="99"/>
    <w:locked/>
    <w:rPr>
      <w:rFonts w:cs="Times New Roman"/>
      <w:sz w:val="24"/>
      <w:szCs w:val="20"/>
    </w:rPr>
  </w:style>
  <w:style w:type="paragraph" w:customStyle="1" w:styleId="DefinitionsL3">
    <w:name w:val="Definitions L3"/>
    <w:basedOn w:val="Standard"/>
    <w:next w:val="Textkrper3"/>
    <w:link w:val="DefinitionsL3Char"/>
    <w:uiPriority w:val="99"/>
    <w:pPr>
      <w:numPr>
        <w:ilvl w:val="2"/>
        <w:numId w:val="2"/>
      </w:numPr>
      <w:outlineLvl w:val="2"/>
    </w:pPr>
    <w:rPr>
      <w:szCs w:val="20"/>
    </w:rPr>
  </w:style>
  <w:style w:type="character" w:customStyle="1" w:styleId="DefinitionsL3Char">
    <w:name w:val="Definitions L3 Char"/>
    <w:link w:val="DefinitionsL3"/>
    <w:uiPriority w:val="99"/>
    <w:locked/>
    <w:rPr>
      <w:rFonts w:cs="Times New Roman"/>
      <w:sz w:val="24"/>
      <w:szCs w:val="20"/>
    </w:rPr>
  </w:style>
  <w:style w:type="paragraph" w:customStyle="1" w:styleId="DefinitionsL2">
    <w:name w:val="Definitions L2"/>
    <w:basedOn w:val="Standard"/>
    <w:next w:val="Textkrper2"/>
    <w:link w:val="DefinitionsL2Char"/>
    <w:uiPriority w:val="99"/>
    <w:pPr>
      <w:numPr>
        <w:ilvl w:val="1"/>
        <w:numId w:val="2"/>
      </w:numPr>
      <w:outlineLvl w:val="1"/>
    </w:pPr>
    <w:rPr>
      <w:szCs w:val="20"/>
    </w:rPr>
  </w:style>
  <w:style w:type="character" w:customStyle="1" w:styleId="DefinitionsL2Char">
    <w:name w:val="Definitions L2 Char"/>
    <w:link w:val="DefinitionsL2"/>
    <w:uiPriority w:val="99"/>
    <w:locked/>
    <w:rPr>
      <w:rFonts w:cs="Times New Roman"/>
      <w:sz w:val="24"/>
      <w:szCs w:val="20"/>
    </w:rPr>
  </w:style>
  <w:style w:type="paragraph" w:customStyle="1" w:styleId="DefinitionsL1">
    <w:name w:val="Definitions L1"/>
    <w:basedOn w:val="Standard"/>
    <w:next w:val="BodyText1"/>
    <w:link w:val="DefinitionsL1Char"/>
    <w:uiPriority w:val="99"/>
    <w:pPr>
      <w:numPr>
        <w:numId w:val="2"/>
      </w:numPr>
      <w:outlineLvl w:val="0"/>
    </w:pPr>
    <w:rPr>
      <w:szCs w:val="20"/>
    </w:rPr>
  </w:style>
  <w:style w:type="character" w:customStyle="1" w:styleId="DefinitionsL1Char">
    <w:name w:val="Definitions L1 Char"/>
    <w:link w:val="DefinitionsL1"/>
    <w:uiPriority w:val="99"/>
    <w:locked/>
    <w:rPr>
      <w:rFonts w:cs="Times New Roman"/>
      <w:sz w:val="24"/>
      <w:szCs w:val="20"/>
    </w:rPr>
  </w:style>
  <w:style w:type="paragraph" w:customStyle="1" w:styleId="SimpleL9">
    <w:name w:val="Simple L9"/>
    <w:basedOn w:val="Standard"/>
    <w:link w:val="SimpleL9Char"/>
    <w:uiPriority w:val="99"/>
    <w:pPr>
      <w:numPr>
        <w:ilvl w:val="8"/>
        <w:numId w:val="3"/>
      </w:numPr>
      <w:outlineLvl w:val="8"/>
    </w:pPr>
    <w:rPr>
      <w:szCs w:val="20"/>
    </w:rPr>
  </w:style>
  <w:style w:type="character" w:customStyle="1" w:styleId="SimpleL9Char">
    <w:name w:val="Simple L9 Char"/>
    <w:link w:val="SimpleL9"/>
    <w:uiPriority w:val="99"/>
    <w:locked/>
    <w:rPr>
      <w:rFonts w:cs="Times New Roman"/>
      <w:sz w:val="24"/>
      <w:szCs w:val="20"/>
    </w:rPr>
  </w:style>
  <w:style w:type="paragraph" w:customStyle="1" w:styleId="SimpleL8">
    <w:name w:val="Simple L8"/>
    <w:basedOn w:val="Standard"/>
    <w:link w:val="SimpleL8Char"/>
    <w:uiPriority w:val="99"/>
    <w:pPr>
      <w:numPr>
        <w:ilvl w:val="7"/>
        <w:numId w:val="3"/>
      </w:numPr>
      <w:outlineLvl w:val="7"/>
    </w:pPr>
    <w:rPr>
      <w:szCs w:val="20"/>
    </w:rPr>
  </w:style>
  <w:style w:type="character" w:customStyle="1" w:styleId="SimpleL8Char">
    <w:name w:val="Simple L8 Char"/>
    <w:link w:val="SimpleL8"/>
    <w:uiPriority w:val="99"/>
    <w:locked/>
    <w:rPr>
      <w:rFonts w:cs="Times New Roman"/>
      <w:sz w:val="24"/>
      <w:szCs w:val="20"/>
    </w:rPr>
  </w:style>
  <w:style w:type="paragraph" w:customStyle="1" w:styleId="SimpleL7">
    <w:name w:val="Simple L7"/>
    <w:basedOn w:val="Standard"/>
    <w:link w:val="SimpleL7Char"/>
    <w:uiPriority w:val="99"/>
    <w:pPr>
      <w:numPr>
        <w:ilvl w:val="6"/>
        <w:numId w:val="3"/>
      </w:numPr>
      <w:outlineLvl w:val="6"/>
    </w:pPr>
    <w:rPr>
      <w:szCs w:val="20"/>
    </w:rPr>
  </w:style>
  <w:style w:type="character" w:customStyle="1" w:styleId="SimpleL7Char">
    <w:name w:val="Simple L7 Char"/>
    <w:link w:val="SimpleL7"/>
    <w:uiPriority w:val="99"/>
    <w:locked/>
    <w:rPr>
      <w:rFonts w:cs="Times New Roman"/>
      <w:sz w:val="24"/>
      <w:szCs w:val="20"/>
    </w:rPr>
  </w:style>
  <w:style w:type="paragraph" w:customStyle="1" w:styleId="SimpleL6">
    <w:name w:val="Simple L6"/>
    <w:basedOn w:val="Standard"/>
    <w:link w:val="SimpleL6Char"/>
    <w:uiPriority w:val="99"/>
    <w:pPr>
      <w:numPr>
        <w:ilvl w:val="5"/>
        <w:numId w:val="3"/>
      </w:numPr>
      <w:outlineLvl w:val="5"/>
    </w:pPr>
    <w:rPr>
      <w:szCs w:val="20"/>
    </w:rPr>
  </w:style>
  <w:style w:type="character" w:customStyle="1" w:styleId="SimpleL6Char">
    <w:name w:val="Simple L6 Char"/>
    <w:link w:val="SimpleL6"/>
    <w:uiPriority w:val="99"/>
    <w:locked/>
    <w:rPr>
      <w:rFonts w:cs="Times New Roman"/>
      <w:sz w:val="24"/>
      <w:szCs w:val="20"/>
    </w:rPr>
  </w:style>
  <w:style w:type="paragraph" w:customStyle="1" w:styleId="SimpleL5">
    <w:name w:val="Simple L5"/>
    <w:basedOn w:val="Standard"/>
    <w:link w:val="SimpleL5Char"/>
    <w:uiPriority w:val="99"/>
    <w:pPr>
      <w:numPr>
        <w:ilvl w:val="4"/>
        <w:numId w:val="3"/>
      </w:numPr>
      <w:outlineLvl w:val="4"/>
    </w:pPr>
    <w:rPr>
      <w:szCs w:val="20"/>
    </w:rPr>
  </w:style>
  <w:style w:type="character" w:customStyle="1" w:styleId="SimpleL5Char">
    <w:name w:val="Simple L5 Char"/>
    <w:link w:val="SimpleL5"/>
    <w:uiPriority w:val="99"/>
    <w:locked/>
    <w:rPr>
      <w:rFonts w:cs="Times New Roman"/>
      <w:sz w:val="24"/>
      <w:szCs w:val="20"/>
    </w:rPr>
  </w:style>
  <w:style w:type="paragraph" w:customStyle="1" w:styleId="SimpleL4">
    <w:name w:val="Simple L4"/>
    <w:basedOn w:val="Standard"/>
    <w:link w:val="SimpleL4Char"/>
    <w:uiPriority w:val="99"/>
    <w:pPr>
      <w:numPr>
        <w:ilvl w:val="3"/>
        <w:numId w:val="3"/>
      </w:numPr>
      <w:outlineLvl w:val="3"/>
    </w:pPr>
    <w:rPr>
      <w:szCs w:val="20"/>
    </w:rPr>
  </w:style>
  <w:style w:type="character" w:customStyle="1" w:styleId="SimpleL4Char">
    <w:name w:val="Simple L4 Char"/>
    <w:link w:val="SimpleL4"/>
    <w:uiPriority w:val="99"/>
    <w:locked/>
    <w:rPr>
      <w:rFonts w:cs="Times New Roman"/>
      <w:sz w:val="24"/>
      <w:szCs w:val="20"/>
    </w:rPr>
  </w:style>
  <w:style w:type="paragraph" w:customStyle="1" w:styleId="SimpleL3">
    <w:name w:val="Simple L3"/>
    <w:basedOn w:val="Standard"/>
    <w:link w:val="SimpleL3Char"/>
    <w:uiPriority w:val="99"/>
    <w:pPr>
      <w:numPr>
        <w:ilvl w:val="2"/>
        <w:numId w:val="3"/>
      </w:numPr>
      <w:outlineLvl w:val="2"/>
    </w:pPr>
    <w:rPr>
      <w:szCs w:val="20"/>
    </w:rPr>
  </w:style>
  <w:style w:type="character" w:customStyle="1" w:styleId="SimpleL3Char">
    <w:name w:val="Simple L3 Char"/>
    <w:link w:val="SimpleL3"/>
    <w:uiPriority w:val="99"/>
    <w:locked/>
    <w:rPr>
      <w:rFonts w:cs="Times New Roman"/>
      <w:sz w:val="24"/>
      <w:szCs w:val="20"/>
    </w:rPr>
  </w:style>
  <w:style w:type="paragraph" w:customStyle="1" w:styleId="SimpleL2">
    <w:name w:val="Simple L2"/>
    <w:basedOn w:val="Standard"/>
    <w:link w:val="SimpleL2Char"/>
    <w:uiPriority w:val="99"/>
    <w:pPr>
      <w:numPr>
        <w:ilvl w:val="1"/>
        <w:numId w:val="3"/>
      </w:numPr>
      <w:outlineLvl w:val="1"/>
    </w:pPr>
    <w:rPr>
      <w:szCs w:val="20"/>
    </w:rPr>
  </w:style>
  <w:style w:type="character" w:customStyle="1" w:styleId="SimpleL2Char">
    <w:name w:val="Simple L2 Char"/>
    <w:link w:val="SimpleL2"/>
    <w:uiPriority w:val="99"/>
    <w:locked/>
    <w:rPr>
      <w:rFonts w:cs="Times New Roman"/>
      <w:sz w:val="24"/>
      <w:szCs w:val="20"/>
    </w:rPr>
  </w:style>
  <w:style w:type="paragraph" w:customStyle="1" w:styleId="SimpleL1">
    <w:name w:val="Simple L1"/>
    <w:basedOn w:val="Standard"/>
    <w:link w:val="SimpleL1Char"/>
    <w:uiPriority w:val="99"/>
    <w:pPr>
      <w:numPr>
        <w:numId w:val="3"/>
      </w:numPr>
      <w:outlineLvl w:val="0"/>
    </w:pPr>
    <w:rPr>
      <w:szCs w:val="20"/>
    </w:rPr>
  </w:style>
  <w:style w:type="character" w:customStyle="1" w:styleId="SimpleL1Char">
    <w:name w:val="Simple L1 Char"/>
    <w:link w:val="SimpleL1"/>
    <w:uiPriority w:val="99"/>
    <w:locked/>
    <w:rPr>
      <w:rFonts w:cs="Times New Roman"/>
      <w:sz w:val="24"/>
      <w:szCs w:val="20"/>
    </w:rPr>
  </w:style>
  <w:style w:type="paragraph" w:customStyle="1" w:styleId="DEStandardL9">
    <w:name w:val="DE Standard L9"/>
    <w:basedOn w:val="Standard"/>
    <w:next w:val="Textkrper3"/>
    <w:link w:val="DEStandardL9Char"/>
    <w:uiPriority w:val="99"/>
    <w:pPr>
      <w:numPr>
        <w:ilvl w:val="8"/>
        <w:numId w:val="5"/>
      </w:numPr>
      <w:outlineLvl w:val="8"/>
    </w:pPr>
    <w:rPr>
      <w:szCs w:val="20"/>
    </w:rPr>
  </w:style>
  <w:style w:type="character" w:customStyle="1" w:styleId="DEStandardL9Char">
    <w:name w:val="DE Standard L9 Char"/>
    <w:link w:val="DEStandardL9"/>
    <w:uiPriority w:val="99"/>
    <w:locked/>
    <w:rPr>
      <w:rFonts w:cs="Times New Roman"/>
      <w:sz w:val="24"/>
      <w:szCs w:val="20"/>
    </w:rPr>
  </w:style>
  <w:style w:type="paragraph" w:customStyle="1" w:styleId="DEStandardL8">
    <w:name w:val="DE Standard L8"/>
    <w:basedOn w:val="Standard"/>
    <w:next w:val="Textkrper2"/>
    <w:link w:val="DEStandardL8Char"/>
    <w:uiPriority w:val="99"/>
    <w:pPr>
      <w:numPr>
        <w:ilvl w:val="7"/>
        <w:numId w:val="5"/>
      </w:numPr>
      <w:outlineLvl w:val="7"/>
    </w:pPr>
    <w:rPr>
      <w:szCs w:val="20"/>
    </w:rPr>
  </w:style>
  <w:style w:type="character" w:customStyle="1" w:styleId="DEStandardL8Char">
    <w:name w:val="DE Standard L8 Char"/>
    <w:link w:val="DEStandardL8"/>
    <w:uiPriority w:val="99"/>
    <w:locked/>
    <w:rPr>
      <w:rFonts w:cs="Times New Roman"/>
      <w:sz w:val="24"/>
      <w:szCs w:val="20"/>
    </w:rPr>
  </w:style>
  <w:style w:type="paragraph" w:customStyle="1" w:styleId="DEStandardL7">
    <w:name w:val="DE Standard L7"/>
    <w:basedOn w:val="Standard"/>
    <w:next w:val="BodyText6"/>
    <w:link w:val="DEStandardL7Char"/>
    <w:uiPriority w:val="99"/>
    <w:pPr>
      <w:numPr>
        <w:ilvl w:val="6"/>
        <w:numId w:val="5"/>
      </w:numPr>
      <w:outlineLvl w:val="6"/>
    </w:pPr>
    <w:rPr>
      <w:szCs w:val="20"/>
    </w:rPr>
  </w:style>
  <w:style w:type="character" w:customStyle="1" w:styleId="DEStandardL7Char">
    <w:name w:val="DE Standard L7 Char"/>
    <w:link w:val="DEStandardL7"/>
    <w:uiPriority w:val="99"/>
    <w:locked/>
    <w:rPr>
      <w:rFonts w:cs="Times New Roman"/>
      <w:sz w:val="24"/>
      <w:szCs w:val="20"/>
    </w:rPr>
  </w:style>
  <w:style w:type="paragraph" w:customStyle="1" w:styleId="DEStandardL6">
    <w:name w:val="DE Standard L6"/>
    <w:basedOn w:val="Standard"/>
    <w:next w:val="BodyText5"/>
    <w:link w:val="DEStandardL6Char"/>
    <w:uiPriority w:val="99"/>
    <w:pPr>
      <w:numPr>
        <w:ilvl w:val="5"/>
        <w:numId w:val="5"/>
      </w:numPr>
      <w:outlineLvl w:val="5"/>
    </w:pPr>
    <w:rPr>
      <w:szCs w:val="20"/>
    </w:rPr>
  </w:style>
  <w:style w:type="character" w:customStyle="1" w:styleId="DEStandardL6Char">
    <w:name w:val="DE Standard L6 Char"/>
    <w:link w:val="DEStandardL6"/>
    <w:uiPriority w:val="99"/>
    <w:locked/>
    <w:rPr>
      <w:rFonts w:cs="Times New Roman"/>
      <w:sz w:val="24"/>
      <w:szCs w:val="20"/>
    </w:rPr>
  </w:style>
  <w:style w:type="paragraph" w:customStyle="1" w:styleId="DEStandardL5">
    <w:name w:val="DE Standard L5"/>
    <w:basedOn w:val="Standard"/>
    <w:next w:val="BodyText4"/>
    <w:link w:val="DEStandardL5Char"/>
    <w:uiPriority w:val="99"/>
    <w:pPr>
      <w:numPr>
        <w:ilvl w:val="4"/>
        <w:numId w:val="5"/>
      </w:numPr>
      <w:outlineLvl w:val="4"/>
    </w:pPr>
    <w:rPr>
      <w:szCs w:val="20"/>
    </w:rPr>
  </w:style>
  <w:style w:type="character" w:customStyle="1" w:styleId="DEStandardL5Char">
    <w:name w:val="DE Standard L5 Char"/>
    <w:link w:val="DEStandardL5"/>
    <w:uiPriority w:val="99"/>
    <w:locked/>
    <w:rPr>
      <w:rFonts w:cs="Times New Roman"/>
      <w:sz w:val="24"/>
      <w:szCs w:val="20"/>
    </w:rPr>
  </w:style>
  <w:style w:type="paragraph" w:customStyle="1" w:styleId="DEStandardL4">
    <w:name w:val="DE Standard L4"/>
    <w:basedOn w:val="Standard"/>
    <w:next w:val="Textkrper3"/>
    <w:link w:val="DEStandardL4ZchnZchn"/>
    <w:uiPriority w:val="99"/>
    <w:pPr>
      <w:numPr>
        <w:ilvl w:val="3"/>
        <w:numId w:val="5"/>
      </w:numPr>
      <w:tabs>
        <w:tab w:val="left" w:pos="1440"/>
      </w:tabs>
      <w:outlineLvl w:val="3"/>
    </w:pPr>
    <w:rPr>
      <w:rFonts w:ascii="Arial" w:hAnsi="Arial"/>
      <w:szCs w:val="20"/>
    </w:rPr>
  </w:style>
  <w:style w:type="character" w:customStyle="1" w:styleId="DEStandardL4ZchnZchn">
    <w:name w:val="DE Standard L4 Zchn Zchn"/>
    <w:link w:val="DEStandardL4"/>
    <w:uiPriority w:val="99"/>
    <w:locked/>
    <w:rPr>
      <w:rFonts w:ascii="Arial" w:hAnsi="Arial" w:cs="Times New Roman"/>
      <w:sz w:val="24"/>
      <w:szCs w:val="20"/>
    </w:rPr>
  </w:style>
  <w:style w:type="paragraph" w:customStyle="1" w:styleId="DEStandardL3">
    <w:name w:val="DE Standard L3"/>
    <w:basedOn w:val="Standard"/>
    <w:next w:val="Textkrper2"/>
    <w:link w:val="DEStandardL3ZchnZchn"/>
    <w:uiPriority w:val="99"/>
    <w:pPr>
      <w:numPr>
        <w:ilvl w:val="2"/>
        <w:numId w:val="5"/>
      </w:numPr>
      <w:spacing w:before="240" w:after="0"/>
      <w:outlineLvl w:val="2"/>
    </w:pPr>
    <w:rPr>
      <w:rFonts w:ascii="Arial" w:hAnsi="Arial"/>
      <w:szCs w:val="20"/>
    </w:rPr>
  </w:style>
  <w:style w:type="character" w:customStyle="1" w:styleId="DEStandardL3ZchnZchn">
    <w:name w:val="DE Standard L3 Zchn Zchn"/>
    <w:link w:val="DEStandardL3"/>
    <w:uiPriority w:val="99"/>
    <w:locked/>
    <w:rPr>
      <w:rFonts w:ascii="Arial" w:hAnsi="Arial" w:cs="Times New Roman"/>
      <w:sz w:val="24"/>
      <w:szCs w:val="20"/>
      <w:lang w:eastAsia="en-GB"/>
    </w:rPr>
  </w:style>
  <w:style w:type="paragraph" w:customStyle="1" w:styleId="DEStandardL2">
    <w:name w:val="DE Standard L2"/>
    <w:basedOn w:val="Standard"/>
    <w:next w:val="BodyText1"/>
    <w:link w:val="DEStandardL2ZchnZchn"/>
    <w:uiPriority w:val="99"/>
    <w:pPr>
      <w:numPr>
        <w:ilvl w:val="1"/>
        <w:numId w:val="5"/>
      </w:numPr>
      <w:spacing w:after="0"/>
      <w:jc w:val="left"/>
      <w:outlineLvl w:val="1"/>
    </w:pPr>
    <w:rPr>
      <w:rFonts w:ascii="Arial" w:hAnsi="Arial"/>
      <w:b/>
      <w:caps/>
      <w:szCs w:val="20"/>
    </w:rPr>
  </w:style>
  <w:style w:type="character" w:customStyle="1" w:styleId="DEStandardL2ZchnZchn">
    <w:name w:val="DE Standard L2 Zchn Zchn"/>
    <w:link w:val="DEStandardL2"/>
    <w:uiPriority w:val="99"/>
    <w:locked/>
    <w:rPr>
      <w:rFonts w:ascii="Arial" w:hAnsi="Arial" w:cs="Times New Roman"/>
      <w:b/>
      <w:caps/>
      <w:sz w:val="24"/>
      <w:szCs w:val="20"/>
    </w:rPr>
  </w:style>
  <w:style w:type="paragraph" w:customStyle="1" w:styleId="DEStandardL1">
    <w:name w:val="DE Standard L1"/>
    <w:basedOn w:val="Standard"/>
    <w:next w:val="BodyText1"/>
    <w:link w:val="DEStandardL1ZchnZchn"/>
    <w:uiPriority w:val="99"/>
    <w:pPr>
      <w:keepNext/>
      <w:keepLines/>
      <w:numPr>
        <w:numId w:val="5"/>
      </w:numPr>
      <w:suppressAutoHyphens/>
      <w:spacing w:before="240" w:after="0"/>
      <w:jc w:val="left"/>
      <w:outlineLvl w:val="0"/>
    </w:pPr>
    <w:rPr>
      <w:rFonts w:ascii="Arial Black" w:hAnsi="Arial Black"/>
      <w:sz w:val="28"/>
      <w:szCs w:val="20"/>
    </w:rPr>
  </w:style>
  <w:style w:type="character" w:customStyle="1" w:styleId="DEStandardL1ZchnZchn">
    <w:name w:val="DE Standard L1 Zchn Zchn"/>
    <w:link w:val="DEStandardL1"/>
    <w:uiPriority w:val="99"/>
    <w:locked/>
    <w:rPr>
      <w:rFonts w:ascii="Arial Black" w:hAnsi="Arial Black" w:cs="Times New Roman"/>
      <w:sz w:val="28"/>
      <w:szCs w:val="20"/>
    </w:rPr>
  </w:style>
  <w:style w:type="paragraph" w:styleId="Verzeichnis3">
    <w:name w:val="toc 3"/>
    <w:basedOn w:val="Standard"/>
    <w:next w:val="Standard"/>
    <w:autoRedefine/>
    <w:uiPriority w:val="39"/>
    <w:pPr>
      <w:ind w:left="1440" w:hanging="720"/>
    </w:pPr>
  </w:style>
  <w:style w:type="paragraph" w:styleId="Verzeichnis4">
    <w:name w:val="toc 4"/>
    <w:basedOn w:val="Standard"/>
    <w:next w:val="Standard"/>
    <w:autoRedefine/>
    <w:uiPriority w:val="39"/>
    <w:pPr>
      <w:ind w:left="1800" w:hanging="720"/>
    </w:pPr>
  </w:style>
  <w:style w:type="paragraph" w:styleId="Verzeichnis5">
    <w:name w:val="toc 5"/>
    <w:basedOn w:val="Standard"/>
    <w:next w:val="Standard"/>
    <w:autoRedefine/>
    <w:uiPriority w:val="39"/>
    <w:pPr>
      <w:ind w:left="2160" w:hanging="720"/>
    </w:pPr>
  </w:style>
  <w:style w:type="paragraph" w:styleId="Verzeichnis6">
    <w:name w:val="toc 6"/>
    <w:basedOn w:val="Standard"/>
    <w:next w:val="Standard"/>
    <w:autoRedefine/>
    <w:uiPriority w:val="39"/>
    <w:pPr>
      <w:ind w:left="2520" w:hanging="720"/>
    </w:pPr>
  </w:style>
  <w:style w:type="paragraph" w:styleId="Verzeichnis7">
    <w:name w:val="toc 7"/>
    <w:basedOn w:val="Standard"/>
    <w:next w:val="Standard"/>
    <w:autoRedefine/>
    <w:uiPriority w:val="39"/>
    <w:pPr>
      <w:ind w:left="2880" w:hanging="720"/>
    </w:pPr>
  </w:style>
  <w:style w:type="paragraph" w:styleId="Verzeichnis8">
    <w:name w:val="toc 8"/>
    <w:basedOn w:val="Standard"/>
    <w:next w:val="Standard"/>
    <w:autoRedefine/>
    <w:uiPriority w:val="39"/>
    <w:pPr>
      <w:ind w:left="3240" w:hanging="720"/>
    </w:pPr>
  </w:style>
  <w:style w:type="paragraph" w:styleId="Verzeichnis9">
    <w:name w:val="toc 9"/>
    <w:basedOn w:val="Standard"/>
    <w:next w:val="Standard"/>
    <w:autoRedefine/>
    <w:uiPriority w:val="39"/>
    <w:pPr>
      <w:ind w:left="3600" w:hanging="720"/>
    </w:pPr>
  </w:style>
  <w:style w:type="paragraph" w:styleId="Datum">
    <w:name w:val="Date"/>
    <w:basedOn w:val="Standard"/>
    <w:next w:val="Standard"/>
    <w:link w:val="DatumZchn"/>
    <w:uiPriority w:val="99"/>
    <w:semiHidden/>
  </w:style>
  <w:style w:type="character" w:customStyle="1" w:styleId="DatumZchn">
    <w:name w:val="Datum Zchn"/>
    <w:basedOn w:val="Absatz-Standardschriftart"/>
    <w:link w:val="Datum"/>
    <w:uiPriority w:val="99"/>
    <w:semiHidden/>
    <w:locked/>
    <w:rPr>
      <w:rFonts w:cs="Times New Roman"/>
      <w:sz w:val="24"/>
      <w:lang w:val="en-GB"/>
    </w:rPr>
  </w:style>
  <w:style w:type="paragraph" w:customStyle="1" w:styleId="DEPartHeadingsL9">
    <w:name w:val="DE Part Headings L9"/>
    <w:basedOn w:val="Standard"/>
    <w:next w:val="Textkrper3"/>
    <w:link w:val="DEPartHeadingsL9Char"/>
    <w:uiPriority w:val="99"/>
    <w:pPr>
      <w:outlineLvl w:val="8"/>
    </w:pPr>
    <w:rPr>
      <w:szCs w:val="20"/>
    </w:rPr>
  </w:style>
  <w:style w:type="character" w:customStyle="1" w:styleId="DEPartHeadingsL9Char">
    <w:name w:val="DE Part Headings L9 Char"/>
    <w:link w:val="DEPartHeadingsL9"/>
    <w:uiPriority w:val="99"/>
    <w:locked/>
    <w:rPr>
      <w:rFonts w:cs="Times New Roman"/>
      <w:sz w:val="24"/>
      <w:szCs w:val="20"/>
      <w:lang w:val="en-GB"/>
    </w:rPr>
  </w:style>
  <w:style w:type="paragraph" w:customStyle="1" w:styleId="DEPartHeadingsL8">
    <w:name w:val="DE Part Headings L8"/>
    <w:basedOn w:val="Standard"/>
    <w:next w:val="Textkrper2"/>
    <w:link w:val="DEPartHeadingsL8Char"/>
    <w:uiPriority w:val="99"/>
    <w:pPr>
      <w:outlineLvl w:val="7"/>
    </w:pPr>
    <w:rPr>
      <w:szCs w:val="20"/>
    </w:rPr>
  </w:style>
  <w:style w:type="character" w:customStyle="1" w:styleId="DEPartHeadingsL8Char">
    <w:name w:val="DE Part Headings L8 Char"/>
    <w:link w:val="DEPartHeadingsL8"/>
    <w:uiPriority w:val="99"/>
    <w:locked/>
    <w:rPr>
      <w:rFonts w:cs="Times New Roman"/>
      <w:sz w:val="24"/>
      <w:szCs w:val="20"/>
      <w:lang w:val="en-GB"/>
    </w:rPr>
  </w:style>
  <w:style w:type="paragraph" w:customStyle="1" w:styleId="DEPartHeadingsL7">
    <w:name w:val="DE Part Headings L7"/>
    <w:basedOn w:val="Standard"/>
    <w:next w:val="BodyText5"/>
    <w:link w:val="DEPartHeadingsL7Char"/>
    <w:uiPriority w:val="99"/>
    <w:pPr>
      <w:outlineLvl w:val="6"/>
    </w:pPr>
    <w:rPr>
      <w:szCs w:val="20"/>
    </w:rPr>
  </w:style>
  <w:style w:type="character" w:customStyle="1" w:styleId="DEPartHeadingsL7Char">
    <w:name w:val="DE Part Headings L7 Char"/>
    <w:link w:val="DEPartHeadingsL7"/>
    <w:uiPriority w:val="99"/>
    <w:locked/>
    <w:rPr>
      <w:rFonts w:cs="Times New Roman"/>
      <w:sz w:val="24"/>
      <w:szCs w:val="20"/>
      <w:lang w:val="en-GB"/>
    </w:rPr>
  </w:style>
  <w:style w:type="paragraph" w:customStyle="1" w:styleId="DEPartHeadingsL6">
    <w:name w:val="DE Part Headings L6"/>
    <w:basedOn w:val="Standard"/>
    <w:next w:val="BodyText4"/>
    <w:link w:val="DEPartHeadingsL6Char"/>
    <w:uiPriority w:val="99"/>
    <w:pPr>
      <w:outlineLvl w:val="5"/>
    </w:pPr>
    <w:rPr>
      <w:szCs w:val="20"/>
    </w:rPr>
  </w:style>
  <w:style w:type="character" w:customStyle="1" w:styleId="DEPartHeadingsL6Char">
    <w:name w:val="DE Part Headings L6 Char"/>
    <w:link w:val="DEPartHeadingsL6"/>
    <w:uiPriority w:val="99"/>
    <w:locked/>
    <w:rPr>
      <w:rFonts w:cs="Times New Roman"/>
      <w:sz w:val="24"/>
      <w:szCs w:val="20"/>
      <w:lang w:val="en-GB"/>
    </w:rPr>
  </w:style>
  <w:style w:type="paragraph" w:customStyle="1" w:styleId="DEPartHeadingsL5">
    <w:name w:val="DE Part Headings L5"/>
    <w:basedOn w:val="Standard"/>
    <w:next w:val="Textkrper3"/>
    <w:link w:val="DEPartHeadingsL5Char"/>
    <w:uiPriority w:val="99"/>
    <w:pPr>
      <w:outlineLvl w:val="4"/>
    </w:pPr>
    <w:rPr>
      <w:szCs w:val="20"/>
    </w:rPr>
  </w:style>
  <w:style w:type="character" w:customStyle="1" w:styleId="DEPartHeadingsL5Char">
    <w:name w:val="DE Part Headings L5 Char"/>
    <w:link w:val="DEPartHeadingsL5"/>
    <w:uiPriority w:val="99"/>
    <w:locked/>
    <w:rPr>
      <w:rFonts w:cs="Times New Roman"/>
      <w:sz w:val="24"/>
      <w:szCs w:val="20"/>
      <w:lang w:val="en-GB"/>
    </w:rPr>
  </w:style>
  <w:style w:type="paragraph" w:customStyle="1" w:styleId="DEPartHeadingsL4">
    <w:name w:val="DE Part Headings L4"/>
    <w:basedOn w:val="Standard"/>
    <w:next w:val="Textkrper2"/>
    <w:link w:val="DEPartHeadingsL4Char"/>
    <w:uiPriority w:val="99"/>
    <w:pPr>
      <w:outlineLvl w:val="3"/>
    </w:pPr>
    <w:rPr>
      <w:szCs w:val="20"/>
    </w:rPr>
  </w:style>
  <w:style w:type="character" w:customStyle="1" w:styleId="DEPartHeadingsL4Char">
    <w:name w:val="DE Part Headings L4 Char"/>
    <w:link w:val="DEPartHeadingsL4"/>
    <w:uiPriority w:val="99"/>
    <w:locked/>
    <w:rPr>
      <w:rFonts w:cs="Times New Roman"/>
      <w:sz w:val="24"/>
      <w:szCs w:val="20"/>
      <w:lang w:val="en-GB"/>
    </w:rPr>
  </w:style>
  <w:style w:type="paragraph" w:customStyle="1" w:styleId="DEPartHeadingsL3">
    <w:name w:val="DE Part Headings L3"/>
    <w:basedOn w:val="Standard"/>
    <w:next w:val="BodyText1"/>
    <w:link w:val="DEPartHeadingsL3Char"/>
    <w:uiPriority w:val="99"/>
    <w:pPr>
      <w:outlineLvl w:val="2"/>
    </w:pPr>
    <w:rPr>
      <w:szCs w:val="20"/>
    </w:rPr>
  </w:style>
  <w:style w:type="character" w:customStyle="1" w:styleId="DEPartHeadingsL3Char">
    <w:name w:val="DE Part Headings L3 Char"/>
    <w:link w:val="DEPartHeadingsL3"/>
    <w:uiPriority w:val="99"/>
    <w:locked/>
    <w:rPr>
      <w:rFonts w:cs="Times New Roman"/>
      <w:sz w:val="24"/>
      <w:szCs w:val="20"/>
      <w:lang w:val="en-GB"/>
    </w:rPr>
  </w:style>
  <w:style w:type="paragraph" w:customStyle="1" w:styleId="DEPartHeadingsL2">
    <w:name w:val="DE Part Headings L2"/>
    <w:basedOn w:val="Standard"/>
    <w:next w:val="BodyText1"/>
    <w:link w:val="DEPartHeadingsL2Char"/>
    <w:uiPriority w:val="99"/>
    <w:pPr>
      <w:keepNext/>
      <w:keepLines/>
      <w:suppressAutoHyphens/>
      <w:jc w:val="left"/>
      <w:outlineLvl w:val="1"/>
    </w:pPr>
    <w:rPr>
      <w:b/>
      <w:szCs w:val="20"/>
    </w:rPr>
  </w:style>
  <w:style w:type="character" w:customStyle="1" w:styleId="DEPartHeadingsL2Char">
    <w:name w:val="DE Part Headings L2 Char"/>
    <w:link w:val="DEPartHeadingsL2"/>
    <w:uiPriority w:val="99"/>
    <w:locked/>
    <w:rPr>
      <w:rFonts w:cs="Times New Roman"/>
      <w:b/>
      <w:sz w:val="24"/>
      <w:szCs w:val="20"/>
      <w:lang w:val="en-GB"/>
    </w:rPr>
  </w:style>
  <w:style w:type="paragraph" w:customStyle="1" w:styleId="DEPartHeadingsL1">
    <w:name w:val="DE Part Headings L1"/>
    <w:basedOn w:val="Standard"/>
    <w:next w:val="DEPartHeadingsL2"/>
    <w:link w:val="DEPartHeadingsL1Char"/>
    <w:uiPriority w:val="99"/>
    <w:pPr>
      <w:keepNext/>
      <w:keepLines/>
      <w:jc w:val="center"/>
      <w:outlineLvl w:val="0"/>
    </w:pPr>
    <w:rPr>
      <w:b/>
      <w:caps/>
      <w:szCs w:val="20"/>
    </w:rPr>
  </w:style>
  <w:style w:type="character" w:customStyle="1" w:styleId="DEPartHeadingsL1Char">
    <w:name w:val="DE Part Headings L1 Char"/>
    <w:link w:val="DEPartHeadingsL1"/>
    <w:uiPriority w:val="99"/>
    <w:locked/>
    <w:rPr>
      <w:rFonts w:cs="Times New Roman"/>
      <w:b/>
      <w:caps/>
      <w:sz w:val="24"/>
      <w:szCs w:val="20"/>
      <w:lang w:val="en-GB"/>
    </w:rPr>
  </w:style>
  <w:style w:type="character" w:styleId="Hyperlink">
    <w:name w:val="Hyperlink"/>
    <w:basedOn w:val="Absatz-Standardschriftart"/>
    <w:uiPriority w:val="99"/>
    <w:rPr>
      <w:rFonts w:ascii="Arial" w:hAnsi="Arial" w:cs="Times New Roman"/>
      <w:color w:val="0000FF"/>
      <w:u w:val="single"/>
    </w:rPr>
  </w:style>
  <w:style w:type="paragraph" w:customStyle="1" w:styleId="DKopf3">
    <w:name w:val="D_Kopf3"/>
    <w:basedOn w:val="Standard"/>
    <w:uiPriority w:val="99"/>
    <w:pPr>
      <w:widowControl w:val="0"/>
      <w:spacing w:before="120" w:after="0"/>
      <w:jc w:val="center"/>
    </w:pPr>
    <w:rPr>
      <w:rFonts w:ascii="WCGothic" w:hAnsi="WCGothic"/>
      <w:spacing w:val="20"/>
      <w:sz w:val="22"/>
      <w:szCs w:val="20"/>
    </w:rPr>
  </w:style>
  <w:style w:type="paragraph" w:customStyle="1" w:styleId="berarbeitung1">
    <w:name w:val="Überarbeitung1"/>
    <w:hidden/>
    <w:uiPriority w:val="99"/>
    <w:semiHidden/>
    <w:rPr>
      <w:rFonts w:cs="Times New Roman"/>
      <w:sz w:val="24"/>
      <w:szCs w:val="24"/>
    </w:rPr>
  </w:style>
  <w:style w:type="paragraph" w:customStyle="1" w:styleId="Textkrper21">
    <w:name w:val="Textkörper 21"/>
    <w:basedOn w:val="BodyText1"/>
    <w:link w:val="BodyText2Zchn"/>
    <w:uiPriority w:val="99"/>
    <w:pPr>
      <w:ind w:left="732"/>
    </w:pPr>
  </w:style>
  <w:style w:type="character" w:customStyle="1" w:styleId="BodyText1Zchn">
    <w:name w:val="Body Text 1 Zchn"/>
    <w:link w:val="BodyText1"/>
    <w:uiPriority w:val="99"/>
    <w:locked/>
    <w:rPr>
      <w:rFonts w:ascii="Arial" w:eastAsia="SimSun" w:hAnsi="Arial"/>
      <w:sz w:val="24"/>
      <w:lang w:val="en-GB" w:eastAsia="en-GB"/>
    </w:rPr>
  </w:style>
  <w:style w:type="character" w:customStyle="1" w:styleId="BodyText2Zchn">
    <w:name w:val="Body Text 2 Zchn"/>
    <w:basedOn w:val="BodyText1Zchn"/>
    <w:link w:val="Textkrper21"/>
    <w:uiPriority w:val="99"/>
    <w:locked/>
    <w:rPr>
      <w:rFonts w:ascii="Arial" w:eastAsia="SimSun" w:hAnsi="Arial" w:cs="Arial"/>
      <w:sz w:val="24"/>
      <w:szCs w:val="24"/>
      <w:lang w:val="en-GB" w:eastAsia="en-GB" w:bidi="en-GB"/>
    </w:rPr>
  </w:style>
  <w:style w:type="paragraph" w:customStyle="1" w:styleId="Anlagentext">
    <w:name w:val="Anlagentext"/>
    <w:basedOn w:val="Standard"/>
    <w:uiPriority w:val="99"/>
    <w:pPr>
      <w:tabs>
        <w:tab w:val="left" w:pos="567"/>
        <w:tab w:val="left" w:pos="1135"/>
        <w:tab w:val="left" w:pos="1702"/>
        <w:tab w:val="left" w:pos="2835"/>
        <w:tab w:val="right" w:leader="dot" w:pos="5017"/>
      </w:tabs>
      <w:spacing w:after="100" w:line="240" w:lineRule="exact"/>
      <w:jc w:val="left"/>
    </w:pPr>
    <w:rPr>
      <w:rFonts w:ascii="Dutch801 SWC" w:hAnsi="Dutch801 SWC" w:cs="Dutch801 SWC"/>
      <w:noProof/>
      <w:sz w:val="17"/>
      <w:szCs w:val="17"/>
    </w:rPr>
  </w:style>
  <w:style w:type="paragraph" w:customStyle="1" w:styleId="ueber2">
    <w:name w:val="ueber2"/>
    <w:basedOn w:val="Standard"/>
    <w:uiPriority w:val="99"/>
    <w:pPr>
      <w:tabs>
        <w:tab w:val="left" w:pos="539"/>
        <w:tab w:val="left" w:pos="567"/>
        <w:tab w:val="left" w:pos="1135"/>
        <w:tab w:val="left" w:pos="1702"/>
      </w:tabs>
      <w:spacing w:after="160" w:line="320" w:lineRule="exact"/>
    </w:pPr>
    <w:rPr>
      <w:rFonts w:ascii="Arial" w:hAnsi="Arial" w:cs="Arial"/>
      <w:b/>
      <w:bCs/>
      <w:sz w:val="20"/>
      <w:szCs w:val="20"/>
    </w:rPr>
  </w:style>
  <w:style w:type="paragraph" w:customStyle="1" w:styleId="Anlagentextklein">
    <w:name w:val="Anlagentext klein"/>
    <w:basedOn w:val="Standard"/>
    <w:uiPriority w:val="99"/>
    <w:pPr>
      <w:tabs>
        <w:tab w:val="left" w:pos="567"/>
        <w:tab w:val="left" w:pos="1135"/>
        <w:tab w:val="left" w:pos="1702"/>
        <w:tab w:val="left" w:pos="2835"/>
        <w:tab w:val="right" w:leader="dot" w:pos="5017"/>
      </w:tabs>
      <w:spacing w:after="80" w:line="180" w:lineRule="exact"/>
    </w:pPr>
    <w:rPr>
      <w:rFonts w:ascii="Arial" w:hAnsi="Arial" w:cs="Arial"/>
      <w:sz w:val="15"/>
      <w:szCs w:val="15"/>
    </w:rPr>
  </w:style>
  <w:style w:type="paragraph" w:styleId="berarbeitung">
    <w:name w:val="Revision"/>
    <w:hidden/>
    <w:uiPriority w:val="99"/>
    <w:semiHidden/>
    <w:rPr>
      <w:rFonts w:cs="Times New Roman"/>
      <w:sz w:val="24"/>
      <w:szCs w:val="24"/>
    </w:rPr>
  </w:style>
  <w:style w:type="character" w:styleId="BesuchterLink">
    <w:name w:val="FollowedHyperlink"/>
    <w:basedOn w:val="Absatz-Standardschriftart"/>
    <w:uiPriority w:val="99"/>
    <w:semiHidden/>
    <w:rPr>
      <w:rFonts w:cs="Times New Roman"/>
      <w:color w:val="800080"/>
      <w:u w:val="single"/>
    </w:rPr>
  </w:style>
  <w:style w:type="paragraph" w:customStyle="1" w:styleId="StandardFranklinGothicBook">
    <w:name w:val="Standard + Franklin Gothic Book"/>
    <w:aliases w:val="11 pt,Nach: 0 pt"/>
    <w:basedOn w:val="Standard"/>
    <w:rPr>
      <w:rFonts w:ascii="Franklin Gothic Book" w:hAnsi="Franklin Gothic Book" w:cs="Arial"/>
      <w:sz w:val="22"/>
      <w:szCs w:val="22"/>
      <w:lang w:eastAsia="zh-CN" w:bidi="ar-AE"/>
    </w:rPr>
  </w:style>
  <w:style w:type="paragraph" w:customStyle="1" w:styleId="TextfrKfW">
    <w:name w:val="Text für KfW"/>
    <w:basedOn w:val="Standard"/>
    <w:pPr>
      <w:tabs>
        <w:tab w:val="left" w:pos="851"/>
        <w:tab w:val="left" w:pos="1418"/>
        <w:tab w:val="left" w:pos="2127"/>
      </w:tabs>
      <w:spacing w:line="360" w:lineRule="atLeast"/>
      <w:jc w:val="left"/>
    </w:pPr>
    <w:rPr>
      <w:rFonts w:ascii="Arial" w:eastAsia="Times New Roman" w:hAnsi="Arial"/>
      <w:sz w:val="22"/>
      <w:szCs w:val="20"/>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9131">
      <w:bodyDiv w:val="1"/>
      <w:marLeft w:val="0"/>
      <w:marRight w:val="0"/>
      <w:marTop w:val="0"/>
      <w:marBottom w:val="0"/>
      <w:divBdr>
        <w:top w:val="none" w:sz="0" w:space="0" w:color="auto"/>
        <w:left w:val="none" w:sz="0" w:space="0" w:color="auto"/>
        <w:bottom w:val="none" w:sz="0" w:space="0" w:color="auto"/>
        <w:right w:val="none" w:sz="0" w:space="0" w:color="auto"/>
      </w:divBdr>
    </w:div>
    <w:div w:id="730537049">
      <w:bodyDiv w:val="1"/>
      <w:marLeft w:val="0"/>
      <w:marRight w:val="0"/>
      <w:marTop w:val="0"/>
      <w:marBottom w:val="0"/>
      <w:divBdr>
        <w:top w:val="none" w:sz="0" w:space="0" w:color="auto"/>
        <w:left w:val="none" w:sz="0" w:space="0" w:color="auto"/>
        <w:bottom w:val="none" w:sz="0" w:space="0" w:color="auto"/>
        <w:right w:val="none" w:sz="0" w:space="0" w:color="auto"/>
      </w:divBdr>
    </w:div>
    <w:div w:id="1328052247">
      <w:bodyDiv w:val="1"/>
      <w:marLeft w:val="0"/>
      <w:marRight w:val="0"/>
      <w:marTop w:val="0"/>
      <w:marBottom w:val="0"/>
      <w:divBdr>
        <w:top w:val="none" w:sz="0" w:space="0" w:color="auto"/>
        <w:left w:val="none" w:sz="0" w:space="0" w:color="auto"/>
        <w:bottom w:val="none" w:sz="0" w:space="0" w:color="auto"/>
        <w:right w:val="none" w:sz="0" w:space="0" w:color="auto"/>
      </w:divBdr>
    </w:div>
    <w:div w:id="1387022782">
      <w:bodyDiv w:val="1"/>
      <w:marLeft w:val="0"/>
      <w:marRight w:val="0"/>
      <w:marTop w:val="0"/>
      <w:marBottom w:val="0"/>
      <w:divBdr>
        <w:top w:val="none" w:sz="0" w:space="0" w:color="auto"/>
        <w:left w:val="none" w:sz="0" w:space="0" w:color="auto"/>
        <w:bottom w:val="none" w:sz="0" w:space="0" w:color="auto"/>
        <w:right w:val="none" w:sz="0" w:space="0" w:color="auto"/>
      </w:divBdr>
    </w:div>
    <w:div w:id="1701512826">
      <w:bodyDiv w:val="1"/>
      <w:marLeft w:val="0"/>
      <w:marRight w:val="0"/>
      <w:marTop w:val="0"/>
      <w:marBottom w:val="0"/>
      <w:divBdr>
        <w:top w:val="none" w:sz="0" w:space="0" w:color="auto"/>
        <w:left w:val="none" w:sz="0" w:space="0" w:color="auto"/>
        <w:bottom w:val="none" w:sz="0" w:space="0" w:color="auto"/>
        <w:right w:val="none" w:sz="0" w:space="0" w:color="auto"/>
      </w:divBdr>
    </w:div>
    <w:div w:id="1775711450">
      <w:bodyDiv w:val="1"/>
      <w:marLeft w:val="0"/>
      <w:marRight w:val="0"/>
      <w:marTop w:val="0"/>
      <w:marBottom w:val="0"/>
      <w:divBdr>
        <w:top w:val="none" w:sz="0" w:space="0" w:color="auto"/>
        <w:left w:val="none" w:sz="0" w:space="0" w:color="auto"/>
        <w:bottom w:val="none" w:sz="0" w:space="0" w:color="auto"/>
        <w:right w:val="none" w:sz="0" w:space="0" w:color="auto"/>
      </w:divBdr>
    </w:div>
    <w:div w:id="1798405944">
      <w:bodyDiv w:val="1"/>
      <w:marLeft w:val="0"/>
      <w:marRight w:val="0"/>
      <w:marTop w:val="0"/>
      <w:marBottom w:val="0"/>
      <w:divBdr>
        <w:top w:val="none" w:sz="0" w:space="0" w:color="auto"/>
        <w:left w:val="none" w:sz="0" w:space="0" w:color="auto"/>
        <w:bottom w:val="none" w:sz="0" w:space="0" w:color="auto"/>
        <w:right w:val="none" w:sz="0" w:space="0" w:color="auto"/>
      </w:divBdr>
    </w:div>
    <w:div w:id="1859923999">
      <w:bodyDiv w:val="1"/>
      <w:marLeft w:val="0"/>
      <w:marRight w:val="0"/>
      <w:marTop w:val="0"/>
      <w:marBottom w:val="0"/>
      <w:divBdr>
        <w:top w:val="none" w:sz="0" w:space="0" w:color="auto"/>
        <w:left w:val="none" w:sz="0" w:space="0" w:color="auto"/>
        <w:bottom w:val="none" w:sz="0" w:space="0" w:color="auto"/>
        <w:right w:val="none" w:sz="0" w:space="0" w:color="auto"/>
      </w:divBdr>
    </w:div>
    <w:div w:id="2091846407">
      <w:marLeft w:val="0"/>
      <w:marRight w:val="0"/>
      <w:marTop w:val="0"/>
      <w:marBottom w:val="0"/>
      <w:divBdr>
        <w:top w:val="none" w:sz="0" w:space="0" w:color="auto"/>
        <w:left w:val="none" w:sz="0" w:space="0" w:color="auto"/>
        <w:bottom w:val="none" w:sz="0" w:space="0" w:color="auto"/>
        <w:right w:val="none" w:sz="0" w:space="0" w:color="auto"/>
      </w:divBdr>
    </w:div>
    <w:div w:id="2091846408">
      <w:marLeft w:val="0"/>
      <w:marRight w:val="0"/>
      <w:marTop w:val="0"/>
      <w:marBottom w:val="0"/>
      <w:divBdr>
        <w:top w:val="none" w:sz="0" w:space="0" w:color="auto"/>
        <w:left w:val="none" w:sz="0" w:space="0" w:color="auto"/>
        <w:bottom w:val="none" w:sz="0" w:space="0" w:color="auto"/>
        <w:right w:val="none" w:sz="0" w:space="0" w:color="auto"/>
      </w:divBdr>
    </w:div>
    <w:div w:id="2091846409">
      <w:marLeft w:val="0"/>
      <w:marRight w:val="0"/>
      <w:marTop w:val="0"/>
      <w:marBottom w:val="0"/>
      <w:divBdr>
        <w:top w:val="none" w:sz="0" w:space="0" w:color="auto"/>
        <w:left w:val="none" w:sz="0" w:space="0" w:color="auto"/>
        <w:bottom w:val="none" w:sz="0" w:space="0" w:color="auto"/>
        <w:right w:val="none" w:sz="0" w:space="0" w:color="auto"/>
      </w:divBdr>
    </w:div>
    <w:div w:id="2091846410">
      <w:marLeft w:val="0"/>
      <w:marRight w:val="0"/>
      <w:marTop w:val="0"/>
      <w:marBottom w:val="0"/>
      <w:divBdr>
        <w:top w:val="none" w:sz="0" w:space="0" w:color="auto"/>
        <w:left w:val="none" w:sz="0" w:space="0" w:color="auto"/>
        <w:bottom w:val="none" w:sz="0" w:space="0" w:color="auto"/>
        <w:right w:val="none" w:sz="0" w:space="0" w:color="auto"/>
      </w:divBdr>
    </w:div>
    <w:div w:id="2091846411">
      <w:marLeft w:val="0"/>
      <w:marRight w:val="0"/>
      <w:marTop w:val="0"/>
      <w:marBottom w:val="0"/>
      <w:divBdr>
        <w:top w:val="none" w:sz="0" w:space="0" w:color="auto"/>
        <w:left w:val="none" w:sz="0" w:space="0" w:color="auto"/>
        <w:bottom w:val="none" w:sz="0" w:space="0" w:color="auto"/>
        <w:right w:val="none" w:sz="0" w:space="0" w:color="auto"/>
      </w:divBdr>
    </w:div>
    <w:div w:id="2091846412">
      <w:marLeft w:val="0"/>
      <w:marRight w:val="0"/>
      <w:marTop w:val="0"/>
      <w:marBottom w:val="0"/>
      <w:divBdr>
        <w:top w:val="none" w:sz="0" w:space="0" w:color="auto"/>
        <w:left w:val="none" w:sz="0" w:space="0" w:color="auto"/>
        <w:bottom w:val="none" w:sz="0" w:space="0" w:color="auto"/>
        <w:right w:val="none" w:sz="0" w:space="0" w:color="auto"/>
      </w:divBdr>
    </w:div>
    <w:div w:id="2091846413">
      <w:marLeft w:val="0"/>
      <w:marRight w:val="0"/>
      <w:marTop w:val="0"/>
      <w:marBottom w:val="0"/>
      <w:divBdr>
        <w:top w:val="none" w:sz="0" w:space="0" w:color="auto"/>
        <w:left w:val="none" w:sz="0" w:space="0" w:color="auto"/>
        <w:bottom w:val="none" w:sz="0" w:space="0" w:color="auto"/>
        <w:right w:val="none" w:sz="0" w:space="0" w:color="auto"/>
      </w:divBdr>
    </w:div>
    <w:div w:id="2091846414">
      <w:marLeft w:val="0"/>
      <w:marRight w:val="0"/>
      <w:marTop w:val="0"/>
      <w:marBottom w:val="0"/>
      <w:divBdr>
        <w:top w:val="none" w:sz="0" w:space="0" w:color="auto"/>
        <w:left w:val="none" w:sz="0" w:space="0" w:color="auto"/>
        <w:bottom w:val="none" w:sz="0" w:space="0" w:color="auto"/>
        <w:right w:val="none" w:sz="0" w:space="0" w:color="auto"/>
      </w:divBdr>
    </w:div>
    <w:div w:id="2091846415">
      <w:marLeft w:val="0"/>
      <w:marRight w:val="0"/>
      <w:marTop w:val="0"/>
      <w:marBottom w:val="0"/>
      <w:divBdr>
        <w:top w:val="none" w:sz="0" w:space="0" w:color="auto"/>
        <w:left w:val="none" w:sz="0" w:space="0" w:color="auto"/>
        <w:bottom w:val="none" w:sz="0" w:space="0" w:color="auto"/>
        <w:right w:val="none" w:sz="0" w:space="0" w:color="auto"/>
      </w:divBdr>
    </w:div>
    <w:div w:id="2091846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KfW">
      <a:dk1>
        <a:srgbClr val="000000"/>
      </a:dk1>
      <a:lt1>
        <a:srgbClr val="FFFFFF"/>
      </a:lt1>
      <a:dk2>
        <a:srgbClr val="005A8C"/>
      </a:dk2>
      <a:lt2>
        <a:srgbClr val="506E5F"/>
      </a:lt2>
      <a:accent1>
        <a:srgbClr val="738C82"/>
      </a:accent1>
      <a:accent2>
        <a:srgbClr val="BEB9B4"/>
      </a:accent2>
      <a:accent3>
        <a:srgbClr val="5A9BBE"/>
      </a:accent3>
      <a:accent4>
        <a:srgbClr val="7DA514"/>
      </a:accent4>
      <a:accent5>
        <a:srgbClr val="F0EBE6"/>
      </a:accent5>
      <a:accent6>
        <a:srgbClr val="B9C8C4"/>
      </a:accent6>
      <a:hlink>
        <a:srgbClr val="7030A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HB-Arbeitsdokument" ma:contentTypeID="0x010100A6D2783A067248FD9FF4574BC1BD59760089218F26DEAB124CAE978161259E0C7D" ma:contentTypeVersion="3" ma:contentTypeDescription="Create a new document." ma:contentTypeScope="" ma:versionID="636b88ba934bd0461250c55b3b008819">
  <xsd:schema xmlns:xsd="http://www.w3.org/2001/XMLSchema" xmlns:xs="http://www.w3.org/2001/XMLSchema" xmlns:p="http://schemas.microsoft.com/office/2006/metadata/properties" xmlns:ns2="f5b07a51-854b-4e3b-b9ad-f8f56dcd101e" xmlns:ns3="0cea000c-c52b-493e-aa96-01b2015ec784" xmlns:ns4="http://schemas.microsoft.com/sharepoint/v4" targetNamespace="http://schemas.microsoft.com/office/2006/metadata/properties" ma:root="true" ma:fieldsID="2adc3f82d820d0aa822a509166de18e1" ns2:_="" ns3:_="" ns4:_="">
    <xsd:import namespace="f5b07a51-854b-4e3b-b9ad-f8f56dcd101e"/>
    <xsd:import namespace="0cea000c-c52b-493e-aa96-01b2015ec784"/>
    <xsd:import namespace="http://schemas.microsoft.com/sharepoint/v4"/>
    <xsd:element name="properties">
      <xsd:complexType>
        <xsd:sequence>
          <xsd:element name="documentManagement">
            <xsd:complexType>
              <xsd:all>
                <xsd:element ref="ns2:IstPrimaeresDokument" minOccurs="0"/>
                <xsd:element ref="ns2:PrimaeresDokumentGfx"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07a51-854b-4e3b-b9ad-f8f56dcd101e" elementFormDefault="qualified">
    <xsd:import namespace="http://schemas.microsoft.com/office/2006/documentManagement/types"/>
    <xsd:import namespace="http://schemas.microsoft.com/office/infopath/2007/PartnerControls"/>
    <xsd:element name="IstPrimaeresDokument" ma:index="8" nillable="true" ma:displayName="Ist primäres Dokument" ma:default="0" ma:internalName="IstPrimaeresDokument">
      <xsd:simpleType>
        <xsd:restriction base="dms:Boolean"/>
      </xsd:simpleType>
    </xsd:element>
    <xsd:element name="PrimaeresDokumentGfx" ma:index="9" nillable="true" ma:displayName="Primärdokument" ma:format="Image" ma:internalName="PrimaeresDokumentGfx">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ea000c-c52b-493e-aa96-01b2015ec784"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rimaeresDokumentGfx xmlns="f5b07a51-854b-4e3b-b9ad-f8f56dcd101e">
      <Url xsi:nil="true"/>
      <Description xsi:nil="true"/>
    </PrimaeresDokumentGfx>
    <IstPrimaeresDokument xmlns="f5b07a51-854b-4e3b-b9ad-f8f56dcd101e">false</IstPrimaeresDok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DEB18-D9EE-45C2-8CD6-C061BBAB7855}">
  <ds:schemaRefs>
    <ds:schemaRef ds:uri="http://schemas.microsoft.com/sharepoint/events"/>
  </ds:schemaRefs>
</ds:datastoreItem>
</file>

<file path=customXml/itemProps2.xml><?xml version="1.0" encoding="utf-8"?>
<ds:datastoreItem xmlns:ds="http://schemas.openxmlformats.org/officeDocument/2006/customXml" ds:itemID="{09F3324F-4489-4E14-BD57-CC831D10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07a51-854b-4e3b-b9ad-f8f56dcd101e"/>
    <ds:schemaRef ds:uri="0cea000c-c52b-493e-aa96-01b2015ec7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5571A-ECB6-4F45-8110-6DA5159EF6C6}">
  <ds:schemaRefs>
    <ds:schemaRef ds:uri="http://schemas.microsoft.com/office/2006/metadata/properties"/>
    <ds:schemaRef ds:uri="http://schemas.microsoft.com/office/infopath/2007/PartnerControls"/>
    <ds:schemaRef ds:uri="http://schemas.microsoft.com/sharepoint/v4"/>
    <ds:schemaRef ds:uri="f5b07a51-854b-4e3b-b9ad-f8f56dcd101e"/>
  </ds:schemaRefs>
</ds:datastoreItem>
</file>

<file path=customXml/itemProps4.xml><?xml version="1.0" encoding="utf-8"?>
<ds:datastoreItem xmlns:ds="http://schemas.openxmlformats.org/officeDocument/2006/customXml" ds:itemID="{5FA91995-3ACB-4D0B-AC9F-9EA59D12B206}">
  <ds:schemaRefs>
    <ds:schemaRef ds:uri="http://schemas.microsoft.com/sharepoint/v3/contenttype/forms"/>
  </ds:schemaRefs>
</ds:datastoreItem>
</file>

<file path=customXml/itemProps5.xml><?xml version="1.0" encoding="utf-8"?>
<ds:datastoreItem xmlns:ds="http://schemas.openxmlformats.org/officeDocument/2006/customXml" ds:itemID="{F498C53F-6311-4179-94C3-C1BF1A64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Agreement.dotm</Template>
  <TotalTime>0</TotalTime>
  <Pages>19</Pages>
  <Words>4945</Words>
  <Characters>31160</Characters>
  <Application>Microsoft Office Word</Application>
  <DocSecurity>0</DocSecurity>
  <Lines>259</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CONSULTINGVERTRAG</vt:lpstr>
    </vt:vector>
  </TitlesOfParts>
  <Company>KfW Bankengruppe</Company>
  <LinksUpToDate>false</LinksUpToDate>
  <CharactersWithSpaces>36033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Dr. Maximilian</dc:creator>
  <cp:lastModifiedBy>Calanduccia, Salvatore</cp:lastModifiedBy>
  <cp:revision>2</cp:revision>
  <cp:lastPrinted>2015-10-15T09:38:00Z</cp:lastPrinted>
  <dcterms:created xsi:type="dcterms:W3CDTF">2020-11-17T16:05:00Z</dcterms:created>
  <dcterms:modified xsi:type="dcterms:W3CDTF">2020-11-17T16:23:00Z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0x010100A6D2783A067248FD9FF4574BC1BD59760089218F26DEAB124CAE978161259E0C7D</vt:lpwstr>
  </property>
</Properties>
</file>